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7E" w:rsidRDefault="004E11CC" w:rsidP="00C605DF">
      <w:pPr>
        <w:spacing w:after="0" w:line="240" w:lineRule="auto"/>
        <w:jc w:val="both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  <w:noProof/>
          <w:lang w:eastAsia="ru-RU"/>
        </w:rPr>
        <w:pict>
          <v:rect id="_x0000_s1054" style="position:absolute;left:0;text-align:left;margin-left:85.05pt;margin-top:5.95pt;width:319.85pt;height:64.35pt;z-index:251683840" stroked="f">
            <v:textbox style="mso-next-textbox:#_x0000_s1054">
              <w:txbxContent>
                <w:p w:rsidR="00C605DF" w:rsidRPr="00C605DF" w:rsidRDefault="00C605DF" w:rsidP="00C605DF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bCs/>
                      <w:iCs/>
                      <w:color w:val="002060"/>
                      <w:sz w:val="24"/>
                    </w:rPr>
                  </w:pPr>
                  <w:r w:rsidRPr="00C605DF">
                    <w:rPr>
                      <w:rFonts w:ascii="Georgia" w:hAnsi="Georgia" w:cs="Times New Roman"/>
                      <w:b/>
                      <w:bCs/>
                      <w:iCs/>
                      <w:color w:val="002060"/>
                      <w:sz w:val="24"/>
                    </w:rPr>
                    <w:t xml:space="preserve">Анализ </w:t>
                  </w:r>
                </w:p>
                <w:p w:rsidR="00C605DF" w:rsidRPr="00C605DF" w:rsidRDefault="00C605DF" w:rsidP="00C605DF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bCs/>
                      <w:iCs/>
                      <w:color w:val="002060"/>
                      <w:sz w:val="24"/>
                    </w:rPr>
                  </w:pPr>
                  <w:r w:rsidRPr="00C605DF">
                    <w:rPr>
                      <w:rFonts w:ascii="Georgia" w:hAnsi="Georgia" w:cs="Times New Roman"/>
                      <w:b/>
                      <w:bCs/>
                      <w:iCs/>
                      <w:color w:val="002060"/>
                      <w:sz w:val="24"/>
                    </w:rPr>
                    <w:t xml:space="preserve">реализации комплексного плана модернизации образования (КПМО) </w:t>
                  </w:r>
                  <w:r>
                    <w:rPr>
                      <w:rFonts w:ascii="Georgia" w:hAnsi="Georgia" w:cs="Times New Roman"/>
                      <w:b/>
                      <w:bCs/>
                      <w:iCs/>
                      <w:color w:val="002060"/>
                      <w:sz w:val="24"/>
                    </w:rPr>
                    <w:br/>
                  </w:r>
                  <w:r w:rsidRPr="00C605DF">
                    <w:rPr>
                      <w:rFonts w:ascii="Georgia" w:hAnsi="Georgia"/>
                      <w:b/>
                      <w:bCs/>
                      <w:iCs/>
                      <w:color w:val="002060"/>
                      <w:sz w:val="24"/>
                    </w:rPr>
                    <w:t>в 2012-2013 учебном году</w:t>
                  </w:r>
                </w:p>
                <w:p w:rsidR="00C605DF" w:rsidRDefault="00C605DF"/>
              </w:txbxContent>
            </v:textbox>
          </v:rect>
        </w:pict>
      </w:r>
      <w:r w:rsidR="00011C7E" w:rsidRPr="00C605DF">
        <w:rPr>
          <w:rFonts w:ascii="Georgia" w:hAnsi="Georgia"/>
          <w:b/>
          <w:bCs/>
          <w:i/>
          <w:iCs/>
          <w:noProof/>
          <w:lang w:eastAsia="ru-RU"/>
        </w:rPr>
        <w:drawing>
          <wp:inline distT="0" distB="0" distL="0" distR="0">
            <wp:extent cx="1041654" cy="769780"/>
            <wp:effectExtent l="19050" t="0" r="6096" b="0"/>
            <wp:docPr id="12" name="Рисунок 1" descr="C:\Users\User\Desktop\-_0_1_~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3" descr="C:\Users\User\Desktop\-_0_1_~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37" cy="773093"/>
                    </a:xfrm>
                    <a:prstGeom prst="round2Diag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1C7E" w:rsidRPr="00C605DF">
        <w:rPr>
          <w:rFonts w:ascii="Georgia" w:hAnsi="Georgia"/>
          <w:b/>
          <w:bCs/>
          <w:i/>
          <w:iCs/>
        </w:rPr>
        <w:t xml:space="preserve">                          </w:t>
      </w:r>
      <w:r w:rsidR="00C605DF" w:rsidRPr="00C605DF">
        <w:rPr>
          <w:rFonts w:ascii="Georgia" w:hAnsi="Georgia"/>
          <w:b/>
          <w:bCs/>
          <w:i/>
          <w:iCs/>
        </w:rPr>
        <w:t xml:space="preserve">      </w:t>
      </w:r>
      <w:r w:rsidR="00011C7E" w:rsidRPr="00C605DF">
        <w:rPr>
          <w:rFonts w:ascii="Georgia" w:hAnsi="Georgia"/>
          <w:b/>
          <w:bCs/>
          <w:i/>
          <w:iCs/>
        </w:rPr>
        <w:t xml:space="preserve">                 </w:t>
      </w:r>
      <w:r w:rsidR="00C605DF" w:rsidRPr="00C605DF">
        <w:rPr>
          <w:rFonts w:ascii="Georgia" w:hAnsi="Georgia"/>
          <w:b/>
          <w:bCs/>
          <w:i/>
          <w:iCs/>
        </w:rPr>
        <w:t xml:space="preserve">                                  </w:t>
      </w:r>
      <w:r w:rsidR="00011C7E" w:rsidRPr="00C605DF">
        <w:rPr>
          <w:rFonts w:ascii="Georgia" w:hAnsi="Georgia"/>
          <w:b/>
          <w:bCs/>
          <w:i/>
          <w:iCs/>
        </w:rPr>
        <w:t xml:space="preserve">   </w:t>
      </w:r>
      <w:r w:rsidR="00C605DF" w:rsidRPr="00C605DF">
        <w:rPr>
          <w:rFonts w:ascii="Georgia" w:hAnsi="Georgia"/>
          <w:b/>
          <w:bCs/>
          <w:i/>
          <w:iCs/>
        </w:rPr>
        <w:t xml:space="preserve">            </w:t>
      </w:r>
      <w:r w:rsidR="00C605DF">
        <w:rPr>
          <w:rFonts w:ascii="Georgia" w:hAnsi="Georgia"/>
          <w:b/>
          <w:bCs/>
          <w:i/>
          <w:iCs/>
        </w:rPr>
        <w:t xml:space="preserve">             </w:t>
      </w:r>
      <w:r w:rsidR="00C605DF" w:rsidRPr="00C605DF">
        <w:rPr>
          <w:rFonts w:ascii="Georgia" w:hAnsi="Georgia"/>
          <w:b/>
          <w:bCs/>
          <w:i/>
          <w:iCs/>
        </w:rPr>
        <w:t xml:space="preserve">       </w:t>
      </w:r>
      <w:r w:rsidR="00011C7E" w:rsidRPr="00C605DF">
        <w:rPr>
          <w:rFonts w:ascii="Georgia" w:hAnsi="Georgia"/>
          <w:b/>
          <w:bCs/>
          <w:i/>
          <w:iCs/>
          <w:noProof/>
          <w:lang w:eastAsia="ru-RU"/>
        </w:rPr>
        <w:drawing>
          <wp:inline distT="0" distB="0" distL="0" distR="0">
            <wp:extent cx="895050" cy="713232"/>
            <wp:effectExtent l="19050" t="0" r="300" b="0"/>
            <wp:docPr id="13" name="Рисунок 2" descr="C:\Users\User\Desktop\300phot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C:\Users\User\Desktop\300ph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88" cy="714776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5DF" w:rsidRDefault="00C605DF" w:rsidP="00C605DF">
      <w:pPr>
        <w:spacing w:after="0" w:line="240" w:lineRule="auto"/>
        <w:jc w:val="both"/>
        <w:rPr>
          <w:rFonts w:ascii="Georgia" w:hAnsi="Georgia"/>
          <w:b/>
          <w:bCs/>
          <w:i/>
          <w:iCs/>
        </w:rPr>
      </w:pPr>
    </w:p>
    <w:p w:rsidR="005B3E03" w:rsidRPr="00C605DF" w:rsidRDefault="005B3E03" w:rsidP="00011C7E">
      <w:pPr>
        <w:spacing w:after="0" w:line="240" w:lineRule="auto"/>
        <w:ind w:firstLine="708"/>
        <w:jc w:val="both"/>
        <w:rPr>
          <w:rFonts w:ascii="Georgia" w:hAnsi="Georgia"/>
          <w:bCs/>
        </w:rPr>
      </w:pPr>
      <w:r w:rsidRPr="00C605DF">
        <w:rPr>
          <w:rFonts w:ascii="Georgia" w:hAnsi="Georgia"/>
          <w:bCs/>
          <w:iCs/>
        </w:rPr>
        <w:t xml:space="preserve">Комплексный проект модернизации образования (КПМО) – одно из самых масштабных направлений приоритетного национального проекта «Образование», который </w:t>
      </w:r>
      <w:proofErr w:type="gramStart"/>
      <w:r w:rsidRPr="00C605DF">
        <w:rPr>
          <w:rFonts w:ascii="Georgia" w:hAnsi="Georgia"/>
          <w:bCs/>
          <w:iCs/>
        </w:rPr>
        <w:t>был инициирован Председателем Правительства Российской Федерации В.В. Путиным и реализация которого началась</w:t>
      </w:r>
      <w:proofErr w:type="gramEnd"/>
      <w:r w:rsidRPr="00C605DF">
        <w:rPr>
          <w:rFonts w:ascii="Georgia" w:hAnsi="Georgia"/>
          <w:bCs/>
          <w:iCs/>
        </w:rPr>
        <w:t xml:space="preserve"> в 2007 году. </w:t>
      </w:r>
    </w:p>
    <w:p w:rsidR="005B3E03" w:rsidRPr="00C605DF" w:rsidRDefault="005B3E03" w:rsidP="00011C7E">
      <w:pPr>
        <w:spacing w:after="0" w:line="240" w:lineRule="auto"/>
        <w:ind w:firstLine="708"/>
        <w:jc w:val="both"/>
        <w:rPr>
          <w:rFonts w:ascii="Georgia" w:hAnsi="Georgia"/>
          <w:bCs/>
        </w:rPr>
      </w:pPr>
      <w:r w:rsidRPr="00C605DF">
        <w:rPr>
          <w:rFonts w:ascii="Georgia" w:hAnsi="Georgia"/>
          <w:bCs/>
          <w:iCs/>
        </w:rPr>
        <w:t>Основная цель комплексного проекта модернизации образования - предоставить всем школьникам независимо от места жительства возможность получить качественное  общее образование</w:t>
      </w:r>
      <w:r w:rsidRPr="00C605DF">
        <w:rPr>
          <w:rFonts w:ascii="Georgia" w:hAnsi="Georgia"/>
          <w:bCs/>
        </w:rPr>
        <w:t xml:space="preserve">. </w:t>
      </w:r>
    </w:p>
    <w:p w:rsidR="00630D21" w:rsidRPr="00C605DF" w:rsidRDefault="00630D21" w:rsidP="00011C7E">
      <w:pPr>
        <w:spacing w:after="0" w:line="240" w:lineRule="auto"/>
        <w:ind w:firstLine="708"/>
        <w:jc w:val="both"/>
        <w:rPr>
          <w:rFonts w:ascii="Georgia" w:hAnsi="Georgia"/>
          <w:bCs/>
        </w:rPr>
      </w:pPr>
    </w:p>
    <w:p w:rsidR="00630D21" w:rsidRPr="00C605DF" w:rsidRDefault="004833A4" w:rsidP="004833A4">
      <w:pPr>
        <w:spacing w:after="0" w:line="240" w:lineRule="auto"/>
        <w:jc w:val="both"/>
        <w:rPr>
          <w:rFonts w:ascii="Georgia" w:hAnsi="Georgia"/>
          <w:bCs/>
        </w:rPr>
      </w:pPr>
      <w:r w:rsidRPr="004833A4">
        <w:rPr>
          <w:rFonts w:ascii="Georgia" w:hAnsi="Georgia"/>
          <w:bCs/>
          <w:noProof/>
          <w:lang w:eastAsia="ru-RU"/>
        </w:rPr>
        <w:drawing>
          <wp:inline distT="0" distB="0" distL="0" distR="0">
            <wp:extent cx="6139584" cy="3374967"/>
            <wp:effectExtent l="19050" t="0" r="1356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0D21" w:rsidRPr="00C605DF" w:rsidRDefault="00630D21" w:rsidP="00011C7E">
      <w:pPr>
        <w:spacing w:after="0" w:line="240" w:lineRule="auto"/>
        <w:ind w:firstLine="708"/>
        <w:jc w:val="both"/>
        <w:rPr>
          <w:rFonts w:ascii="Georgia" w:hAnsi="Georgia"/>
          <w:bCs/>
        </w:rPr>
      </w:pPr>
    </w:p>
    <w:p w:rsidR="00630D21" w:rsidRPr="00C605DF" w:rsidRDefault="00630D21" w:rsidP="00011C7E">
      <w:pPr>
        <w:spacing w:after="0" w:line="240" w:lineRule="auto"/>
        <w:ind w:firstLine="708"/>
        <w:jc w:val="both"/>
        <w:rPr>
          <w:rFonts w:ascii="Georgia" w:hAnsi="Georgia"/>
          <w:bCs/>
        </w:rPr>
      </w:pPr>
    </w:p>
    <w:p w:rsidR="00630D21" w:rsidRPr="00C605DF" w:rsidRDefault="00EC1053" w:rsidP="00C605DF">
      <w:pPr>
        <w:spacing w:after="0" w:line="240" w:lineRule="auto"/>
        <w:jc w:val="both"/>
        <w:rPr>
          <w:rFonts w:ascii="Georgia" w:hAnsi="Georgia"/>
          <w:bCs/>
        </w:rPr>
      </w:pPr>
      <w:r>
        <w:rPr>
          <w:rFonts w:ascii="Georgia" w:hAnsi="Georgia"/>
          <w:bCs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6" type="#_x0000_t13" style="position:absolute;left:0;text-align:left;margin-left:24.1pt;margin-top:154.05pt;width:84.5pt;height:23.8pt;z-index:2516848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A17D3" w:rsidRPr="00DA17D3" w:rsidRDefault="00DA17D3" w:rsidP="00DA17D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14"/>
                    </w:rPr>
                  </w:pPr>
                  <w:r w:rsidRPr="00DA17D3">
                    <w:rPr>
                      <w:rFonts w:ascii="Georgia" w:hAnsi="Georgia"/>
                      <w:b/>
                      <w:sz w:val="14"/>
                    </w:rPr>
                    <w:t>+ 1,13%</w:t>
                  </w:r>
                </w:p>
              </w:txbxContent>
            </v:textbox>
          </v:shape>
        </w:pict>
      </w:r>
      <w:r w:rsidR="004E11CC">
        <w:rPr>
          <w:rFonts w:ascii="Georgia" w:hAnsi="Georgia"/>
          <w:bCs/>
          <w:noProof/>
          <w:lang w:eastAsia="ru-RU"/>
        </w:rPr>
        <w:pict>
          <v:shape id="_x0000_s1058" type="#_x0000_t13" style="position:absolute;left:0;text-align:left;margin-left:236.65pt;margin-top:97.95pt;width:229.05pt;height:28.9pt;z-index:2516869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A17D3" w:rsidRPr="00DA17D3" w:rsidRDefault="00DA17D3" w:rsidP="00DA17D3">
                  <w:pPr>
                    <w:jc w:val="center"/>
                    <w:rPr>
                      <w:rFonts w:ascii="Georgia" w:hAnsi="Georgia"/>
                      <w:b/>
                      <w:sz w:val="18"/>
                    </w:rPr>
                  </w:pPr>
                  <w:r w:rsidRPr="00DA17D3">
                    <w:rPr>
                      <w:rFonts w:ascii="Georgia" w:hAnsi="Georgia"/>
                      <w:b/>
                      <w:sz w:val="18"/>
                    </w:rPr>
                    <w:t>+ 9,98%</w:t>
                  </w:r>
                </w:p>
              </w:txbxContent>
            </v:textbox>
          </v:shape>
        </w:pict>
      </w:r>
      <w:r w:rsidR="004E11CC">
        <w:rPr>
          <w:rFonts w:ascii="Georgia" w:hAnsi="Georgia"/>
          <w:bCs/>
          <w:noProof/>
          <w:lang w:eastAsia="ru-RU"/>
        </w:rPr>
        <w:pict>
          <v:shape id="_x0000_s1057" type="#_x0000_t13" style="position:absolute;left:0;text-align:left;margin-left:95.5pt;margin-top:126.85pt;width:150.8pt;height:31.75pt;z-index:2516858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7">
              <w:txbxContent>
                <w:p w:rsidR="00DA17D3" w:rsidRPr="00DA17D3" w:rsidRDefault="00DA17D3" w:rsidP="00DA17D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16"/>
                    </w:rPr>
                  </w:pPr>
                  <w:r w:rsidRPr="00DA17D3">
                    <w:rPr>
                      <w:rFonts w:ascii="Georgia" w:hAnsi="Georgia"/>
                      <w:b/>
                      <w:sz w:val="16"/>
                    </w:rPr>
                    <w:t>+16,52%</w:t>
                  </w:r>
                </w:p>
              </w:txbxContent>
            </v:textbox>
          </v:shape>
        </w:pict>
      </w:r>
      <w:r w:rsidR="00DA17D3" w:rsidRPr="00DA17D3">
        <w:rPr>
          <w:rFonts w:ascii="Georgia" w:hAnsi="Georgia"/>
          <w:bCs/>
          <w:noProof/>
          <w:lang w:eastAsia="ru-RU"/>
        </w:rPr>
        <w:drawing>
          <wp:inline distT="0" distB="0" distL="0" distR="0">
            <wp:extent cx="6144150" cy="2743200"/>
            <wp:effectExtent l="19050" t="0" r="28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33A4" w:rsidRDefault="005B3E03" w:rsidP="00011C7E">
      <w:pPr>
        <w:spacing w:after="0" w:line="240" w:lineRule="auto"/>
        <w:jc w:val="both"/>
        <w:rPr>
          <w:rFonts w:ascii="Georgia" w:hAnsi="Georgia"/>
          <w:b/>
          <w:bCs/>
        </w:rPr>
      </w:pPr>
      <w:r w:rsidRPr="00C605DF">
        <w:rPr>
          <w:rFonts w:ascii="Georgia" w:hAnsi="Georgia"/>
          <w:b/>
          <w:bCs/>
        </w:rPr>
        <w:t xml:space="preserve">           </w:t>
      </w:r>
    </w:p>
    <w:p w:rsidR="004833A4" w:rsidRDefault="004833A4" w:rsidP="00011C7E">
      <w:pPr>
        <w:spacing w:after="0" w:line="240" w:lineRule="auto"/>
        <w:jc w:val="both"/>
        <w:rPr>
          <w:rFonts w:ascii="Georgia" w:hAnsi="Georgia"/>
          <w:b/>
          <w:bCs/>
        </w:rPr>
      </w:pPr>
    </w:p>
    <w:p w:rsidR="00C60028" w:rsidRPr="00C605DF" w:rsidRDefault="00011C7E" w:rsidP="00011C7E">
      <w:pPr>
        <w:spacing w:after="0" w:line="240" w:lineRule="auto"/>
        <w:jc w:val="both"/>
        <w:rPr>
          <w:rFonts w:ascii="Georgia" w:hAnsi="Georgia"/>
          <w:bCs/>
        </w:rPr>
      </w:pPr>
      <w:r w:rsidRPr="00C605DF">
        <w:rPr>
          <w:rFonts w:ascii="Georgia" w:hAnsi="Georgia"/>
          <w:b/>
          <w:bCs/>
        </w:rPr>
        <w:tab/>
      </w:r>
      <w:r w:rsidR="00C60028" w:rsidRPr="00C605DF">
        <w:rPr>
          <w:rFonts w:ascii="Georgia" w:hAnsi="Georgia"/>
          <w:bCs/>
        </w:rPr>
        <w:t xml:space="preserve">Средства бюджета </w:t>
      </w:r>
      <w:r w:rsidR="00465EAB" w:rsidRPr="00C605DF">
        <w:rPr>
          <w:rFonts w:ascii="Georgia" w:hAnsi="Georgia"/>
          <w:bCs/>
        </w:rPr>
        <w:t xml:space="preserve">в </w:t>
      </w:r>
      <w:r w:rsidR="000915C1">
        <w:rPr>
          <w:rFonts w:ascii="Georgia" w:hAnsi="Georgia"/>
          <w:bCs/>
        </w:rPr>
        <w:t>202-2013 г.г.</w:t>
      </w:r>
      <w:r w:rsidR="00465EAB" w:rsidRPr="00C605DF">
        <w:rPr>
          <w:rFonts w:ascii="Georgia" w:hAnsi="Georgia"/>
          <w:bCs/>
        </w:rPr>
        <w:t xml:space="preserve"> </w:t>
      </w:r>
      <w:r w:rsidR="00C60028" w:rsidRPr="00C605DF">
        <w:rPr>
          <w:rFonts w:ascii="Georgia" w:hAnsi="Georgia"/>
          <w:bCs/>
        </w:rPr>
        <w:t>предоставля</w:t>
      </w:r>
      <w:r w:rsidR="00465EAB" w:rsidRPr="00C605DF">
        <w:rPr>
          <w:rFonts w:ascii="Georgia" w:hAnsi="Georgia"/>
          <w:bCs/>
        </w:rPr>
        <w:t xml:space="preserve">лись </w:t>
      </w:r>
      <w:r w:rsidR="00C60028" w:rsidRPr="00C605DF">
        <w:rPr>
          <w:rFonts w:ascii="Georgia" w:hAnsi="Georgia"/>
          <w:bCs/>
        </w:rPr>
        <w:t xml:space="preserve"> на  финансирование расходных обязательств  по модернизации школьного образования </w:t>
      </w:r>
      <w:proofErr w:type="gramStart"/>
      <w:r w:rsidR="00C60028" w:rsidRPr="00C605DF">
        <w:rPr>
          <w:rFonts w:ascii="Georgia" w:hAnsi="Georgia"/>
          <w:bCs/>
        </w:rPr>
        <w:t>на</w:t>
      </w:r>
      <w:proofErr w:type="gramEnd"/>
      <w:r w:rsidR="00C60028" w:rsidRPr="00C605DF">
        <w:rPr>
          <w:rFonts w:ascii="Georgia" w:hAnsi="Georgia"/>
          <w:bCs/>
        </w:rPr>
        <w:t>:</w:t>
      </w:r>
    </w:p>
    <w:p w:rsidR="00C60028" w:rsidRDefault="00C60028" w:rsidP="00465EAB">
      <w:pPr>
        <w:spacing w:after="0" w:line="240" w:lineRule="auto"/>
        <w:ind w:firstLine="708"/>
        <w:jc w:val="both"/>
        <w:rPr>
          <w:rFonts w:ascii="Georgia" w:hAnsi="Georgia"/>
          <w:bCs/>
        </w:rPr>
      </w:pPr>
      <w:proofErr w:type="gramStart"/>
      <w:r w:rsidRPr="00C605DF">
        <w:rPr>
          <w:rFonts w:ascii="Georgia" w:hAnsi="Georgia"/>
          <w:bCs/>
          <w:i/>
        </w:rPr>
        <w:lastRenderedPageBreak/>
        <w:t>1) приобретение оборудования</w:t>
      </w:r>
      <w:r w:rsidRPr="00C605DF">
        <w:rPr>
          <w:rFonts w:ascii="Georgia" w:hAnsi="Georgia"/>
          <w:bCs/>
        </w:rPr>
        <w:t xml:space="preserve"> (учебно-лабораторное, учебно-производственное, спортивное и компьютерное оборудование, оборудование для организации медицинского обслуживания обучающихся, оборудование для школьных столовых);</w:t>
      </w:r>
      <w:proofErr w:type="gramEnd"/>
    </w:p>
    <w:p w:rsidR="000915C1" w:rsidRPr="00C605DF" w:rsidRDefault="000915C1" w:rsidP="00465EAB">
      <w:pPr>
        <w:spacing w:after="0" w:line="240" w:lineRule="auto"/>
        <w:ind w:firstLine="708"/>
        <w:jc w:val="both"/>
        <w:rPr>
          <w:rFonts w:ascii="Georgia" w:hAnsi="Georgia"/>
          <w:bCs/>
        </w:rPr>
      </w:pPr>
    </w:p>
    <w:p w:rsidR="00C60028" w:rsidRPr="00C605DF" w:rsidRDefault="000915C1" w:rsidP="005B3E03">
      <w:pPr>
        <w:spacing w:after="0" w:line="240" w:lineRule="auto"/>
        <w:rPr>
          <w:rFonts w:ascii="Georgia" w:hAnsi="Georgia"/>
          <w:b/>
          <w:bCs/>
        </w:rPr>
      </w:pPr>
      <w:r w:rsidRPr="000915C1">
        <w:rPr>
          <w:rFonts w:ascii="Georgia" w:hAnsi="Georgia"/>
          <w:b/>
          <w:bCs/>
          <w:noProof/>
          <w:lang w:eastAsia="ru-RU"/>
        </w:rPr>
        <w:drawing>
          <wp:inline distT="0" distB="0" distL="0" distR="0">
            <wp:extent cx="6135659" cy="3424843"/>
            <wp:effectExtent l="19050" t="0" r="17491" b="4157"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0028" w:rsidRDefault="00C60028" w:rsidP="005B3E03">
      <w:pPr>
        <w:spacing w:after="0" w:line="240" w:lineRule="auto"/>
        <w:rPr>
          <w:rFonts w:ascii="Georgia" w:hAnsi="Georgia"/>
          <w:b/>
          <w:bCs/>
          <w:noProof/>
          <w:lang w:eastAsia="ru-RU"/>
        </w:rPr>
      </w:pPr>
    </w:p>
    <w:p w:rsidR="000915C1" w:rsidRDefault="000915C1" w:rsidP="008A4B7A">
      <w:pPr>
        <w:spacing w:after="0" w:line="240" w:lineRule="auto"/>
        <w:ind w:firstLine="708"/>
        <w:rPr>
          <w:rFonts w:ascii="Georgia" w:hAnsi="Georgia"/>
          <w:bCs/>
        </w:rPr>
      </w:pPr>
    </w:p>
    <w:p w:rsidR="000915C1" w:rsidRDefault="000915C1" w:rsidP="008A4B7A">
      <w:pPr>
        <w:spacing w:after="0" w:line="240" w:lineRule="auto"/>
        <w:ind w:firstLine="708"/>
        <w:rPr>
          <w:rFonts w:ascii="Georgia" w:hAnsi="Georgia"/>
          <w:bCs/>
        </w:rPr>
      </w:pPr>
    </w:p>
    <w:p w:rsidR="000915C1" w:rsidRDefault="000915C1" w:rsidP="008A4B7A">
      <w:pPr>
        <w:spacing w:after="0" w:line="240" w:lineRule="auto"/>
        <w:ind w:firstLine="708"/>
        <w:rPr>
          <w:rFonts w:ascii="Georgia" w:hAnsi="Georgia"/>
          <w:bCs/>
        </w:rPr>
      </w:pPr>
    </w:p>
    <w:p w:rsidR="00C60028" w:rsidRDefault="00C60028" w:rsidP="008A4B7A">
      <w:pPr>
        <w:spacing w:after="0" w:line="240" w:lineRule="auto"/>
        <w:ind w:firstLine="708"/>
        <w:rPr>
          <w:rFonts w:ascii="Georgia" w:hAnsi="Georgia"/>
          <w:bCs/>
        </w:rPr>
      </w:pPr>
      <w:r w:rsidRPr="00C605DF">
        <w:rPr>
          <w:rFonts w:ascii="Georgia" w:hAnsi="Georgia"/>
          <w:bCs/>
        </w:rPr>
        <w:t>2) попол</w:t>
      </w:r>
      <w:r w:rsidR="00465EAB" w:rsidRPr="00C605DF">
        <w:rPr>
          <w:rFonts w:ascii="Georgia" w:hAnsi="Georgia"/>
          <w:bCs/>
        </w:rPr>
        <w:t>нение фондов школьных библиотек:</w:t>
      </w:r>
    </w:p>
    <w:p w:rsidR="000915C1" w:rsidRDefault="000915C1" w:rsidP="008A4B7A">
      <w:pPr>
        <w:spacing w:after="0" w:line="240" w:lineRule="auto"/>
        <w:ind w:firstLine="708"/>
        <w:rPr>
          <w:rFonts w:ascii="Georgia" w:hAnsi="Georgia"/>
          <w:bCs/>
        </w:rPr>
      </w:pPr>
    </w:p>
    <w:p w:rsidR="000915C1" w:rsidRPr="00C605DF" w:rsidRDefault="000915C1" w:rsidP="008A4B7A">
      <w:pPr>
        <w:spacing w:after="0" w:line="240" w:lineRule="auto"/>
        <w:ind w:firstLine="708"/>
        <w:rPr>
          <w:rFonts w:ascii="Georgia" w:hAnsi="Georgia"/>
          <w:bCs/>
        </w:rPr>
      </w:pPr>
    </w:p>
    <w:p w:rsidR="00630D21" w:rsidRPr="00C605DF" w:rsidRDefault="000915C1" w:rsidP="00C60028">
      <w:pPr>
        <w:spacing w:after="0" w:line="240" w:lineRule="auto"/>
        <w:rPr>
          <w:rFonts w:ascii="Georgia" w:hAnsi="Georgia"/>
          <w:bCs/>
        </w:rPr>
      </w:pPr>
      <w:r w:rsidRPr="000915C1">
        <w:rPr>
          <w:rFonts w:ascii="Georgia" w:hAnsi="Georgia"/>
          <w:bCs/>
          <w:noProof/>
          <w:lang w:eastAsia="ru-RU"/>
        </w:rPr>
        <w:drawing>
          <wp:inline distT="0" distB="0" distL="0" distR="0">
            <wp:extent cx="6289098" cy="3491345"/>
            <wp:effectExtent l="19050" t="0" r="16452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0028" w:rsidRDefault="00C60028" w:rsidP="005B3E03">
      <w:pPr>
        <w:spacing w:after="0" w:line="240" w:lineRule="auto"/>
        <w:rPr>
          <w:rFonts w:ascii="Georgia" w:hAnsi="Georgia"/>
          <w:b/>
          <w:bCs/>
          <w:noProof/>
          <w:lang w:eastAsia="ru-RU"/>
        </w:rPr>
      </w:pPr>
    </w:p>
    <w:p w:rsidR="00C60028" w:rsidRPr="00C605DF" w:rsidRDefault="00465EAB" w:rsidP="008A4B7A">
      <w:pPr>
        <w:spacing w:after="0" w:line="240" w:lineRule="auto"/>
        <w:ind w:firstLine="708"/>
        <w:jc w:val="both"/>
        <w:rPr>
          <w:rFonts w:ascii="Georgia" w:hAnsi="Georgia"/>
          <w:bCs/>
        </w:rPr>
      </w:pPr>
      <w:r w:rsidRPr="00C605DF">
        <w:rPr>
          <w:rFonts w:ascii="Georgia" w:hAnsi="Georgia"/>
          <w:bCs/>
        </w:rPr>
        <w:t>3</w:t>
      </w:r>
      <w:r w:rsidR="00C60028" w:rsidRPr="00C605DF">
        <w:rPr>
          <w:rFonts w:ascii="Georgia" w:hAnsi="Georgia"/>
          <w:bCs/>
        </w:rPr>
        <w:t>) развитие школьной инфраструктуры (текущий ремонт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</w:t>
      </w:r>
      <w:r w:rsidRPr="00C605DF">
        <w:rPr>
          <w:rFonts w:ascii="Georgia" w:hAnsi="Georgia"/>
          <w:bCs/>
        </w:rPr>
        <w:t>ния):</w:t>
      </w:r>
    </w:p>
    <w:p w:rsidR="00465EAB" w:rsidRPr="00C605DF" w:rsidRDefault="00465EAB" w:rsidP="00C60028">
      <w:pPr>
        <w:spacing w:after="0" w:line="240" w:lineRule="auto"/>
        <w:rPr>
          <w:rFonts w:ascii="Georgia" w:hAnsi="Georgia"/>
          <w:b/>
          <w:bCs/>
        </w:rPr>
      </w:pPr>
    </w:p>
    <w:p w:rsidR="00C60028" w:rsidRPr="00C605DF" w:rsidRDefault="000915C1" w:rsidP="005B3E03">
      <w:pPr>
        <w:spacing w:after="0" w:line="240" w:lineRule="auto"/>
        <w:rPr>
          <w:rFonts w:ascii="Georgia" w:hAnsi="Georgia"/>
          <w:b/>
          <w:bCs/>
        </w:rPr>
      </w:pPr>
      <w:r w:rsidRPr="000915C1">
        <w:rPr>
          <w:rFonts w:ascii="Georgia" w:hAnsi="Georgia"/>
          <w:b/>
          <w:bCs/>
          <w:noProof/>
          <w:lang w:eastAsia="ru-RU"/>
        </w:rPr>
        <w:lastRenderedPageBreak/>
        <w:drawing>
          <wp:inline distT="0" distB="0" distL="0" distR="0">
            <wp:extent cx="6152515" cy="2905125"/>
            <wp:effectExtent l="19050" t="0" r="19685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15C1" w:rsidRDefault="000915C1" w:rsidP="00465EAB">
      <w:pPr>
        <w:spacing w:after="0" w:line="240" w:lineRule="auto"/>
        <w:ind w:firstLine="708"/>
        <w:jc w:val="both"/>
        <w:rPr>
          <w:rFonts w:ascii="Georgia" w:hAnsi="Georgia"/>
          <w:bCs/>
        </w:rPr>
      </w:pPr>
    </w:p>
    <w:p w:rsidR="000915C1" w:rsidRDefault="000915C1" w:rsidP="00465EAB">
      <w:pPr>
        <w:spacing w:after="0" w:line="240" w:lineRule="auto"/>
        <w:ind w:firstLine="708"/>
        <w:jc w:val="both"/>
        <w:rPr>
          <w:rFonts w:ascii="Georgia" w:hAnsi="Georgia"/>
          <w:bCs/>
        </w:rPr>
      </w:pPr>
    </w:p>
    <w:p w:rsidR="000915C1" w:rsidRDefault="000915C1" w:rsidP="00465EAB">
      <w:pPr>
        <w:spacing w:after="0" w:line="240" w:lineRule="auto"/>
        <w:ind w:firstLine="708"/>
        <w:jc w:val="both"/>
        <w:rPr>
          <w:rFonts w:ascii="Georgia" w:hAnsi="Georgia"/>
          <w:bCs/>
        </w:rPr>
      </w:pPr>
    </w:p>
    <w:p w:rsidR="00C60028" w:rsidRPr="00C605DF" w:rsidRDefault="00465EAB" w:rsidP="00465EAB">
      <w:pPr>
        <w:spacing w:after="0" w:line="240" w:lineRule="auto"/>
        <w:ind w:firstLine="708"/>
        <w:jc w:val="both"/>
        <w:rPr>
          <w:rFonts w:ascii="Georgia" w:hAnsi="Georgia"/>
          <w:bCs/>
        </w:rPr>
      </w:pPr>
      <w:r w:rsidRPr="00C605DF">
        <w:rPr>
          <w:rFonts w:ascii="Georgia" w:hAnsi="Georgia"/>
          <w:bCs/>
        </w:rPr>
        <w:t xml:space="preserve">В течение </w:t>
      </w:r>
      <w:r w:rsidR="000915C1">
        <w:rPr>
          <w:rFonts w:ascii="Georgia" w:hAnsi="Georgia"/>
          <w:bCs/>
        </w:rPr>
        <w:t xml:space="preserve">2012-2013 учебного года </w:t>
      </w:r>
      <w:r w:rsidRPr="00C605DF">
        <w:rPr>
          <w:rFonts w:ascii="Georgia" w:hAnsi="Georgia"/>
          <w:bCs/>
        </w:rPr>
        <w:t>проведен</w:t>
      </w:r>
      <w:r w:rsidR="00C60028" w:rsidRPr="00C605DF">
        <w:rPr>
          <w:rFonts w:ascii="Georgia" w:hAnsi="Georgia"/>
          <w:bCs/>
        </w:rPr>
        <w:t xml:space="preserve"> ремонт </w:t>
      </w:r>
      <w:r w:rsidR="000915C1">
        <w:rPr>
          <w:rFonts w:ascii="Georgia" w:hAnsi="Georgia"/>
          <w:bCs/>
        </w:rPr>
        <w:t>спортивного зала.</w:t>
      </w:r>
    </w:p>
    <w:p w:rsidR="000915C1" w:rsidRDefault="000915C1" w:rsidP="008A4B7A">
      <w:pPr>
        <w:spacing w:after="0" w:line="240" w:lineRule="auto"/>
        <w:ind w:firstLine="708"/>
        <w:jc w:val="both"/>
        <w:rPr>
          <w:rFonts w:ascii="Georgia" w:hAnsi="Georgia"/>
          <w:bCs/>
        </w:rPr>
      </w:pPr>
    </w:p>
    <w:p w:rsidR="00C60028" w:rsidRPr="0092412C" w:rsidRDefault="00465EAB" w:rsidP="008A4B7A">
      <w:pPr>
        <w:spacing w:after="0" w:line="240" w:lineRule="auto"/>
        <w:ind w:firstLine="708"/>
        <w:jc w:val="both"/>
        <w:rPr>
          <w:rFonts w:ascii="Georgia" w:hAnsi="Georgia"/>
          <w:bCs/>
        </w:rPr>
      </w:pPr>
      <w:r w:rsidRPr="0092412C">
        <w:rPr>
          <w:rFonts w:ascii="Georgia" w:hAnsi="Georgia"/>
          <w:bCs/>
        </w:rPr>
        <w:t>4</w:t>
      </w:r>
      <w:r w:rsidR="00C60028" w:rsidRPr="0092412C">
        <w:rPr>
          <w:rFonts w:ascii="Georgia" w:hAnsi="Georgia"/>
          <w:bCs/>
        </w:rPr>
        <w:t>) повышение квалификации, профессиональная переподготовка руководителей общеобразо</w:t>
      </w:r>
      <w:r w:rsidRPr="0092412C">
        <w:rPr>
          <w:rFonts w:ascii="Georgia" w:hAnsi="Georgia"/>
          <w:bCs/>
        </w:rPr>
        <w:t>вательных учреждений и учителей:</w:t>
      </w:r>
    </w:p>
    <w:p w:rsidR="00465EAB" w:rsidRPr="00C605DF" w:rsidRDefault="00465EAB" w:rsidP="00465EAB">
      <w:pPr>
        <w:spacing w:after="0" w:line="240" w:lineRule="auto"/>
        <w:jc w:val="both"/>
        <w:rPr>
          <w:rFonts w:ascii="Georgia" w:hAnsi="Georgia"/>
          <w:bCs/>
        </w:rPr>
      </w:pPr>
    </w:p>
    <w:p w:rsidR="00C60028" w:rsidRPr="00C605DF" w:rsidRDefault="00D76540" w:rsidP="005B3E03">
      <w:pPr>
        <w:spacing w:after="0" w:line="240" w:lineRule="auto"/>
        <w:rPr>
          <w:rFonts w:ascii="Georgia" w:hAnsi="Georgia"/>
          <w:b/>
          <w:bCs/>
        </w:rPr>
      </w:pPr>
      <w:r w:rsidRPr="00D76540">
        <w:rPr>
          <w:rFonts w:ascii="Georgia" w:hAnsi="Georgia"/>
          <w:b/>
          <w:bCs/>
          <w:noProof/>
          <w:lang w:eastAsia="ru-RU"/>
        </w:rPr>
        <w:drawing>
          <wp:inline distT="0" distB="0" distL="0" distR="0">
            <wp:extent cx="6309750" cy="2743200"/>
            <wp:effectExtent l="19050" t="0" r="148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0028" w:rsidRPr="00C605DF" w:rsidRDefault="00C60028" w:rsidP="005B3E03">
      <w:pPr>
        <w:spacing w:after="0" w:line="240" w:lineRule="auto"/>
        <w:rPr>
          <w:rFonts w:ascii="Georgia" w:hAnsi="Georgia"/>
          <w:b/>
          <w:bCs/>
        </w:rPr>
      </w:pPr>
      <w:r w:rsidRPr="00C605DF">
        <w:rPr>
          <w:rFonts w:ascii="Georgia" w:hAnsi="Georgia"/>
          <w:b/>
          <w:bCs/>
        </w:rPr>
        <w:t xml:space="preserve"> </w:t>
      </w:r>
    </w:p>
    <w:p w:rsidR="00C60028" w:rsidRPr="00C605DF" w:rsidRDefault="00C60028" w:rsidP="008A4B7A">
      <w:pPr>
        <w:spacing w:after="0" w:line="240" w:lineRule="auto"/>
        <w:ind w:firstLine="708"/>
        <w:jc w:val="both"/>
        <w:rPr>
          <w:rFonts w:ascii="Georgia" w:hAnsi="Georgia"/>
          <w:bCs/>
        </w:rPr>
      </w:pPr>
      <w:r w:rsidRPr="00C605DF">
        <w:rPr>
          <w:rFonts w:ascii="Georgia" w:hAnsi="Georgia"/>
          <w:bCs/>
        </w:rPr>
        <w:t xml:space="preserve">6) модернизацию базовых общеобразовательных учреждений путем организации в них дистанционного обучения школьников (увеличение пропускной способности и оплата </w:t>
      </w:r>
      <w:proofErr w:type="spellStart"/>
      <w:proofErr w:type="gramStart"/>
      <w:r w:rsidRPr="00C605DF">
        <w:rPr>
          <w:rFonts w:ascii="Georgia" w:hAnsi="Georgia"/>
          <w:bCs/>
        </w:rPr>
        <w:t>Интернет-трафика</w:t>
      </w:r>
      <w:proofErr w:type="spellEnd"/>
      <w:proofErr w:type="gramEnd"/>
      <w:r w:rsidRPr="00C605DF">
        <w:rPr>
          <w:rFonts w:ascii="Georgia" w:hAnsi="Georgia"/>
          <w:bCs/>
        </w:rPr>
        <w:t>, обновление программного обеспечения и приобретение электр</w:t>
      </w:r>
      <w:r w:rsidR="00465EAB" w:rsidRPr="00C605DF">
        <w:rPr>
          <w:rFonts w:ascii="Georgia" w:hAnsi="Georgia"/>
          <w:bCs/>
        </w:rPr>
        <w:t>онных образовательных ресурсов):</w:t>
      </w:r>
    </w:p>
    <w:p w:rsidR="00630D21" w:rsidRPr="00C605DF" w:rsidRDefault="00630D21" w:rsidP="00465EAB">
      <w:pPr>
        <w:spacing w:after="0" w:line="240" w:lineRule="auto"/>
        <w:jc w:val="both"/>
        <w:rPr>
          <w:rFonts w:ascii="Georgia" w:hAnsi="Georgia"/>
          <w:bCs/>
        </w:rPr>
      </w:pPr>
    </w:p>
    <w:p w:rsidR="00C60028" w:rsidRPr="00C605DF" w:rsidRDefault="00C60028" w:rsidP="005B3E03">
      <w:pPr>
        <w:spacing w:after="0" w:line="240" w:lineRule="auto"/>
        <w:rPr>
          <w:rFonts w:ascii="Georgia" w:hAnsi="Georgia"/>
          <w:b/>
          <w:bCs/>
        </w:rPr>
      </w:pPr>
    </w:p>
    <w:p w:rsidR="008A4B7A" w:rsidRPr="00C605DF" w:rsidRDefault="008A4B7A" w:rsidP="005B3E03">
      <w:pPr>
        <w:spacing w:after="0" w:line="240" w:lineRule="auto"/>
        <w:rPr>
          <w:rFonts w:ascii="Georgia" w:hAnsi="Georgia"/>
          <w:b/>
          <w:bCs/>
        </w:rPr>
      </w:pPr>
    </w:p>
    <w:p w:rsidR="00C60028" w:rsidRDefault="00C60028" w:rsidP="005B3E03">
      <w:pPr>
        <w:spacing w:after="0" w:line="240" w:lineRule="auto"/>
        <w:rPr>
          <w:rFonts w:ascii="Georgia" w:hAnsi="Georgia"/>
          <w:b/>
          <w:bCs/>
          <w:noProof/>
          <w:lang w:eastAsia="ru-RU"/>
        </w:rPr>
      </w:pPr>
    </w:p>
    <w:p w:rsidR="000915C1" w:rsidRDefault="000915C1" w:rsidP="005B3E03">
      <w:pPr>
        <w:spacing w:after="0" w:line="240" w:lineRule="auto"/>
        <w:rPr>
          <w:rFonts w:ascii="Georgia" w:hAnsi="Georgia"/>
          <w:b/>
          <w:bCs/>
          <w:noProof/>
          <w:lang w:eastAsia="ru-RU"/>
        </w:rPr>
      </w:pPr>
    </w:p>
    <w:p w:rsidR="000915C1" w:rsidRDefault="000915C1" w:rsidP="005B3E03">
      <w:pPr>
        <w:spacing w:after="0" w:line="240" w:lineRule="auto"/>
        <w:rPr>
          <w:rFonts w:ascii="Georgia" w:hAnsi="Georgia"/>
          <w:b/>
          <w:bCs/>
          <w:noProof/>
          <w:lang w:eastAsia="ru-RU"/>
        </w:rPr>
      </w:pPr>
    </w:p>
    <w:p w:rsidR="000915C1" w:rsidRDefault="000915C1" w:rsidP="005B3E03">
      <w:pPr>
        <w:spacing w:after="0" w:line="240" w:lineRule="auto"/>
        <w:rPr>
          <w:rFonts w:ascii="Georgia" w:hAnsi="Georgia"/>
          <w:b/>
          <w:bCs/>
          <w:noProof/>
          <w:lang w:eastAsia="ru-RU"/>
        </w:rPr>
      </w:pPr>
    </w:p>
    <w:p w:rsidR="000915C1" w:rsidRDefault="000915C1" w:rsidP="005B3E03">
      <w:pPr>
        <w:spacing w:after="0" w:line="240" w:lineRule="auto"/>
        <w:rPr>
          <w:rFonts w:ascii="Georgia" w:hAnsi="Georgia"/>
          <w:b/>
          <w:bCs/>
          <w:noProof/>
          <w:lang w:eastAsia="ru-RU"/>
        </w:rPr>
      </w:pPr>
    </w:p>
    <w:p w:rsidR="000915C1" w:rsidRPr="00C605DF" w:rsidRDefault="000915C1" w:rsidP="005B3E03">
      <w:pPr>
        <w:spacing w:after="0" w:line="240" w:lineRule="auto"/>
        <w:rPr>
          <w:rFonts w:ascii="Georgia" w:hAnsi="Georgia"/>
          <w:b/>
          <w:bCs/>
        </w:rPr>
      </w:pPr>
      <w:r w:rsidRPr="000915C1">
        <w:rPr>
          <w:rFonts w:ascii="Georgia" w:hAnsi="Georgia"/>
          <w:b/>
          <w:bCs/>
          <w:noProof/>
          <w:lang w:eastAsia="ru-RU"/>
        </w:rPr>
        <w:lastRenderedPageBreak/>
        <w:drawing>
          <wp:inline distT="0" distB="0" distL="0" distR="0">
            <wp:extent cx="6152515" cy="2867025"/>
            <wp:effectExtent l="19050" t="0" r="19685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15C1" w:rsidRDefault="000915C1" w:rsidP="00465EAB">
      <w:pPr>
        <w:spacing w:after="0" w:line="240" w:lineRule="auto"/>
        <w:jc w:val="both"/>
        <w:rPr>
          <w:rFonts w:ascii="Georgia" w:hAnsi="Georgia"/>
          <w:bCs/>
        </w:rPr>
      </w:pPr>
    </w:p>
    <w:p w:rsidR="000915C1" w:rsidRDefault="000915C1" w:rsidP="00465EAB">
      <w:pPr>
        <w:spacing w:after="0" w:line="240" w:lineRule="auto"/>
        <w:jc w:val="both"/>
        <w:rPr>
          <w:rFonts w:ascii="Georgia" w:hAnsi="Georgia"/>
          <w:bCs/>
        </w:rPr>
      </w:pPr>
    </w:p>
    <w:p w:rsidR="000915C1" w:rsidRDefault="000915C1" w:rsidP="00465EAB">
      <w:pPr>
        <w:spacing w:after="0" w:line="240" w:lineRule="auto"/>
        <w:jc w:val="both"/>
        <w:rPr>
          <w:rFonts w:ascii="Georgia" w:hAnsi="Georgia"/>
          <w:bCs/>
        </w:rPr>
      </w:pPr>
    </w:p>
    <w:p w:rsidR="000915C1" w:rsidRDefault="0092412C" w:rsidP="00465EAB">
      <w:pPr>
        <w:spacing w:after="0" w:line="240" w:lineRule="auto"/>
        <w:jc w:val="both"/>
        <w:rPr>
          <w:rFonts w:ascii="Georgia" w:hAnsi="Georgia"/>
          <w:bCs/>
        </w:rPr>
      </w:pPr>
      <w:r w:rsidRPr="0092412C">
        <w:rPr>
          <w:rFonts w:ascii="Georgia" w:hAnsi="Georgia"/>
          <w:bCs/>
          <w:noProof/>
          <w:lang w:eastAsia="ru-RU"/>
        </w:rPr>
        <w:drawing>
          <wp:inline distT="0" distB="0" distL="0" distR="0">
            <wp:extent cx="6152515" cy="3657600"/>
            <wp:effectExtent l="19050" t="0" r="19685" b="0"/>
            <wp:docPr id="2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15C1" w:rsidRDefault="000915C1" w:rsidP="00465EAB">
      <w:pPr>
        <w:spacing w:after="0" w:line="240" w:lineRule="auto"/>
        <w:jc w:val="both"/>
        <w:rPr>
          <w:rFonts w:ascii="Georgia" w:hAnsi="Georgia"/>
          <w:bCs/>
        </w:rPr>
      </w:pPr>
    </w:p>
    <w:p w:rsidR="000915C1" w:rsidRDefault="000915C1" w:rsidP="00465EAB">
      <w:pPr>
        <w:spacing w:after="0" w:line="240" w:lineRule="auto"/>
        <w:jc w:val="both"/>
        <w:rPr>
          <w:rFonts w:ascii="Georgia" w:hAnsi="Georgia"/>
          <w:bCs/>
        </w:rPr>
      </w:pPr>
    </w:p>
    <w:p w:rsidR="000915C1" w:rsidRDefault="000915C1" w:rsidP="00465EAB">
      <w:pPr>
        <w:spacing w:after="0" w:line="240" w:lineRule="auto"/>
        <w:jc w:val="both"/>
        <w:rPr>
          <w:rFonts w:ascii="Georgia" w:hAnsi="Georgia"/>
          <w:bCs/>
        </w:rPr>
      </w:pPr>
    </w:p>
    <w:p w:rsidR="0092412C" w:rsidRDefault="0092412C" w:rsidP="003C5B89">
      <w:pPr>
        <w:spacing w:after="0" w:line="240" w:lineRule="auto"/>
        <w:jc w:val="both"/>
        <w:rPr>
          <w:rFonts w:ascii="Georgia" w:hAnsi="Georgia"/>
          <w:bCs/>
        </w:rPr>
      </w:pPr>
    </w:p>
    <w:p w:rsidR="005B3E03" w:rsidRPr="00C605DF" w:rsidRDefault="0092412C" w:rsidP="003C5B89">
      <w:pPr>
        <w:spacing w:after="0" w:line="240" w:lineRule="auto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Основными</w:t>
      </w:r>
      <w:r w:rsidR="005B3E03" w:rsidRPr="00C605DF">
        <w:rPr>
          <w:rFonts w:ascii="Georgia" w:hAnsi="Georgia"/>
          <w:bCs/>
        </w:rPr>
        <w:t xml:space="preserve"> направления</w:t>
      </w:r>
      <w:r>
        <w:rPr>
          <w:rFonts w:ascii="Georgia" w:hAnsi="Georgia"/>
          <w:bCs/>
        </w:rPr>
        <w:t>ми</w:t>
      </w:r>
      <w:r w:rsidR="005B3E03" w:rsidRPr="00C605DF">
        <w:rPr>
          <w:rFonts w:ascii="Georgia" w:hAnsi="Georgia"/>
          <w:bCs/>
        </w:rPr>
        <w:t xml:space="preserve"> реализации комплекса мер по модернизации системы общего образования в МБОУ СОШ № 3  в 2012 году</w:t>
      </w:r>
      <w:r>
        <w:rPr>
          <w:rFonts w:ascii="Georgia" w:hAnsi="Georgia"/>
          <w:bCs/>
        </w:rPr>
        <w:t xml:space="preserve"> </w:t>
      </w:r>
      <w:r w:rsidR="00204C93">
        <w:rPr>
          <w:rFonts w:ascii="Georgia" w:hAnsi="Georgia"/>
          <w:bCs/>
        </w:rPr>
        <w:t>и 1 полугодии 2013 г. были</w:t>
      </w:r>
      <w:r w:rsidR="005B3E03" w:rsidRPr="00C605DF">
        <w:rPr>
          <w:rFonts w:ascii="Georgia" w:hAnsi="Georgia"/>
          <w:bCs/>
        </w:rPr>
        <w:t>:</w:t>
      </w:r>
    </w:p>
    <w:p w:rsidR="00BB5421" w:rsidRPr="00C605DF" w:rsidRDefault="008A4B7A" w:rsidP="003C5B8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Cs/>
        </w:rPr>
      </w:pPr>
      <w:r w:rsidRPr="00C605DF">
        <w:rPr>
          <w:rFonts w:ascii="Georgia" w:hAnsi="Georgia"/>
          <w:bCs/>
        </w:rPr>
        <w:t>повышение заработной платы работников школы, в том числе учителей;</w:t>
      </w:r>
    </w:p>
    <w:p w:rsidR="00BB5421" w:rsidRPr="00C605DF" w:rsidRDefault="008A4B7A" w:rsidP="003C5B8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Cs/>
        </w:rPr>
      </w:pPr>
      <w:r w:rsidRPr="00C605DF">
        <w:rPr>
          <w:rFonts w:ascii="Georgia" w:hAnsi="Georgia"/>
          <w:bCs/>
        </w:rPr>
        <w:t>модернизация материально-технической базы школы в соответствии с требования федеральных государственных стандартов;</w:t>
      </w:r>
    </w:p>
    <w:p w:rsidR="00BB5421" w:rsidRPr="00C605DF" w:rsidRDefault="008A4B7A" w:rsidP="003C5B8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Cs/>
        </w:rPr>
      </w:pPr>
      <w:r w:rsidRPr="00C605DF">
        <w:rPr>
          <w:rFonts w:ascii="Georgia" w:hAnsi="Georgia"/>
          <w:bCs/>
        </w:rPr>
        <w:t>создание современной школьной инфраструктуры, в том числе  расширение каналов связи и увеличение скорости сети Интернет;</w:t>
      </w:r>
    </w:p>
    <w:p w:rsidR="00BB5421" w:rsidRPr="00C605DF" w:rsidRDefault="008A4B7A" w:rsidP="003C5B89">
      <w:pPr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bCs/>
        </w:rPr>
      </w:pPr>
      <w:r w:rsidRPr="00C605DF">
        <w:rPr>
          <w:rFonts w:ascii="Georgia" w:hAnsi="Georgia"/>
          <w:bCs/>
        </w:rPr>
        <w:t>участие в плановом повышении квалификации педагогических и руководящих работников по персонифицированной модели;</w:t>
      </w:r>
    </w:p>
    <w:p w:rsidR="008A4B7A" w:rsidRPr="00C605DF" w:rsidRDefault="008A4B7A" w:rsidP="00630D21">
      <w:pPr>
        <w:spacing w:after="0" w:line="240" w:lineRule="auto"/>
        <w:jc w:val="center"/>
        <w:rPr>
          <w:rFonts w:ascii="Georgia" w:hAnsi="Georgia"/>
          <w:b/>
          <w:bCs/>
        </w:rPr>
      </w:pPr>
    </w:p>
    <w:p w:rsidR="00534C0D" w:rsidRDefault="00534C0D" w:rsidP="00630D21">
      <w:pPr>
        <w:spacing w:after="0" w:line="240" w:lineRule="auto"/>
        <w:jc w:val="center"/>
        <w:rPr>
          <w:rFonts w:ascii="Georgia" w:hAnsi="Georgia"/>
          <w:b/>
          <w:bCs/>
        </w:rPr>
      </w:pPr>
    </w:p>
    <w:p w:rsidR="005B3E03" w:rsidRPr="00C605DF" w:rsidRDefault="0092412C" w:rsidP="00630D21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 xml:space="preserve">Реализация </w:t>
      </w:r>
      <w:r w:rsidR="005B3E03" w:rsidRPr="00C605DF">
        <w:rPr>
          <w:rFonts w:ascii="Georgia" w:hAnsi="Georgia"/>
          <w:b/>
          <w:bCs/>
        </w:rPr>
        <w:t>Программ</w:t>
      </w:r>
      <w:r>
        <w:rPr>
          <w:rFonts w:ascii="Georgia" w:hAnsi="Georgia"/>
          <w:b/>
          <w:bCs/>
        </w:rPr>
        <w:t>ы</w:t>
      </w:r>
      <w:r w:rsidR="005B3E03" w:rsidRPr="00C605DF">
        <w:rPr>
          <w:rFonts w:ascii="Georgia" w:hAnsi="Georgia"/>
          <w:b/>
          <w:bCs/>
        </w:rPr>
        <w:t xml:space="preserve"> модернизации общего образования</w:t>
      </w:r>
    </w:p>
    <w:p w:rsidR="005B3E03" w:rsidRPr="00C605DF" w:rsidRDefault="005B3E03" w:rsidP="00630D21">
      <w:pPr>
        <w:spacing w:after="0" w:line="240" w:lineRule="auto"/>
        <w:jc w:val="center"/>
        <w:rPr>
          <w:rFonts w:ascii="Georgia" w:hAnsi="Georgia"/>
          <w:b/>
          <w:bCs/>
        </w:rPr>
      </w:pPr>
      <w:r w:rsidRPr="00C605DF">
        <w:rPr>
          <w:rFonts w:ascii="Georgia" w:hAnsi="Georgia"/>
          <w:b/>
          <w:bCs/>
        </w:rPr>
        <w:t>СВЕТЛОВСКИЙ ГОРОДСКОЙ ОКРУГ</w:t>
      </w:r>
    </w:p>
    <w:p w:rsidR="005B3E03" w:rsidRPr="00C605DF" w:rsidRDefault="0092412C" w:rsidP="00630D21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в </w:t>
      </w:r>
      <w:r w:rsidR="005B3E03" w:rsidRPr="00C605DF">
        <w:rPr>
          <w:rFonts w:ascii="Georgia" w:hAnsi="Georgia"/>
          <w:b/>
          <w:bCs/>
        </w:rPr>
        <w:t xml:space="preserve"> 2012</w:t>
      </w:r>
      <w:r>
        <w:rPr>
          <w:rFonts w:ascii="Georgia" w:hAnsi="Georgia"/>
          <w:b/>
          <w:bCs/>
        </w:rPr>
        <w:t xml:space="preserve"> </w:t>
      </w:r>
      <w:r w:rsidR="005B3E03" w:rsidRPr="00C605DF">
        <w:rPr>
          <w:rFonts w:ascii="Georgia" w:hAnsi="Georgia"/>
          <w:b/>
          <w:bCs/>
        </w:rPr>
        <w:t>год</w:t>
      </w:r>
      <w:r>
        <w:rPr>
          <w:rFonts w:ascii="Georgia" w:hAnsi="Georgia"/>
          <w:b/>
          <w:bCs/>
        </w:rPr>
        <w:t>у в МБОУ СОШ № 3:</w:t>
      </w:r>
    </w:p>
    <w:p w:rsidR="005B3E03" w:rsidRPr="00C605DF" w:rsidRDefault="005B3E03" w:rsidP="005B3E03">
      <w:pPr>
        <w:spacing w:after="0" w:line="240" w:lineRule="auto"/>
        <w:rPr>
          <w:rFonts w:ascii="Georgia" w:hAnsi="Georgia"/>
          <w:b/>
          <w:bCs/>
        </w:rPr>
      </w:pPr>
    </w:p>
    <w:tbl>
      <w:tblPr>
        <w:tblW w:w="10207" w:type="dxa"/>
        <w:tblInd w:w="-415" w:type="dxa"/>
        <w:tblCellMar>
          <w:left w:w="0" w:type="dxa"/>
          <w:right w:w="0" w:type="dxa"/>
        </w:tblCellMar>
        <w:tblLook w:val="04A0"/>
      </w:tblPr>
      <w:tblGrid>
        <w:gridCol w:w="547"/>
        <w:gridCol w:w="3603"/>
        <w:gridCol w:w="1092"/>
        <w:gridCol w:w="1545"/>
        <w:gridCol w:w="1680"/>
        <w:gridCol w:w="1740"/>
      </w:tblGrid>
      <w:tr w:rsidR="005B3E03" w:rsidRPr="00C605DF" w:rsidTr="008A4B7A">
        <w:trPr>
          <w:trHeight w:val="30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204C9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н</w:t>
            </w:r>
            <w:r w:rsidR="005B3E03"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аправление расходования средств, наименование вида расходов</w:t>
            </w:r>
          </w:p>
        </w:tc>
        <w:tc>
          <w:tcPr>
            <w:tcW w:w="5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МБОУ СОШ №3</w:t>
            </w:r>
          </w:p>
        </w:tc>
      </w:tr>
      <w:tr w:rsidR="003C5B89" w:rsidRPr="00C605DF" w:rsidTr="008A4B7A">
        <w:trPr>
          <w:trHeight w:val="4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204C9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в</w:t>
            </w:r>
            <w:r w:rsidR="005B3E03"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сего  (тыс.</w:t>
            </w:r>
            <w:r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="005B3E03"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руб</w:t>
            </w:r>
            <w:proofErr w:type="spellEnd"/>
            <w:r w:rsidR="005B3E03"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204C9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ф</w:t>
            </w:r>
            <w:r w:rsidR="005B3E03"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204C9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р</w:t>
            </w:r>
            <w:r w:rsidR="005B3E03"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егиональный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204C9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м</w:t>
            </w:r>
            <w:r w:rsidR="005B3E03"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униципальный бюджет</w:t>
            </w:r>
          </w:p>
        </w:tc>
      </w:tr>
      <w:tr w:rsidR="003C5B89" w:rsidRPr="00C605DF" w:rsidTr="00204C93">
        <w:trPr>
          <w:trHeight w:val="4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1</w:t>
            </w:r>
            <w:r w:rsidR="00204C93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textAlignment w:val="top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Приобретение оборудования - 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1170,3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1170,3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0,0</w:t>
            </w:r>
          </w:p>
        </w:tc>
      </w:tr>
      <w:tr w:rsidR="003C5B89" w:rsidRPr="00C605DF" w:rsidTr="00204C93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textAlignment w:val="top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Учебно-лабораторное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209,7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209,7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0,0</w:t>
            </w:r>
          </w:p>
        </w:tc>
      </w:tr>
      <w:tr w:rsidR="003C5B89" w:rsidRPr="00C605DF" w:rsidTr="00204C93">
        <w:trPr>
          <w:trHeight w:val="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textAlignment w:val="top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Учебно-производственное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140,0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5B3E0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0,0</w:t>
            </w:r>
          </w:p>
        </w:tc>
      </w:tr>
      <w:tr w:rsidR="00630D21" w:rsidRPr="00C605DF" w:rsidTr="00204C93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630D21" w:rsidP="003C5B89">
            <w:pPr>
              <w:spacing w:after="0" w:line="240" w:lineRule="auto"/>
              <w:jc w:val="center"/>
              <w:textAlignment w:val="top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Спортивное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51,5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0,0</w:t>
            </w:r>
          </w:p>
        </w:tc>
      </w:tr>
      <w:tr w:rsidR="00630D21" w:rsidRPr="00C605DF" w:rsidTr="00204C93">
        <w:trPr>
          <w:trHeight w:val="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630D21" w:rsidP="003C5B89">
            <w:pPr>
              <w:spacing w:after="0" w:line="240" w:lineRule="auto"/>
              <w:jc w:val="center"/>
              <w:textAlignment w:val="top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Спортивный инвентарь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204C9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204C9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204C9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204C93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>
              <w:rPr>
                <w:rFonts w:ascii="Georgia" w:eastAsia="Times New Roman" w:hAnsi="Georgia" w:cs="Arial"/>
                <w:lang w:eastAsia="ru-RU"/>
              </w:rPr>
              <w:t>0</w:t>
            </w:r>
          </w:p>
        </w:tc>
      </w:tr>
      <w:tr w:rsidR="00630D21" w:rsidRPr="00C605DF" w:rsidTr="00204C93">
        <w:trPr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1.5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630D21" w:rsidP="003C5B89">
            <w:pPr>
              <w:spacing w:after="0" w:line="240" w:lineRule="auto"/>
              <w:jc w:val="center"/>
              <w:textAlignment w:val="top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Компьютерное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769,1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769,1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0,0</w:t>
            </w:r>
          </w:p>
        </w:tc>
      </w:tr>
      <w:tr w:rsidR="00630D21" w:rsidRPr="00C605DF" w:rsidTr="00204C93">
        <w:trPr>
          <w:trHeight w:val="8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4</w:t>
            </w:r>
            <w:r w:rsidR="00204C93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204C93" w:rsidRDefault="00630D21" w:rsidP="003C5B89">
            <w:pPr>
              <w:spacing w:after="0" w:line="240" w:lineRule="auto"/>
              <w:jc w:val="center"/>
              <w:textAlignment w:val="top"/>
              <w:rPr>
                <w:rFonts w:ascii="Georgia" w:eastAsia="Times New Roman" w:hAnsi="Georgia" w:cs="Arial"/>
                <w:sz w:val="20"/>
                <w:lang w:eastAsia="ru-RU"/>
              </w:rPr>
            </w:pPr>
            <w:r w:rsidRPr="00204C93">
              <w:rPr>
                <w:rFonts w:ascii="Georgia" w:eastAsia="Times New Roman" w:hAnsi="Georgia" w:cs="Arial"/>
                <w:b/>
                <w:bCs/>
                <w:color w:val="000000"/>
                <w:kern w:val="24"/>
                <w:sz w:val="20"/>
                <w:lang w:eastAsia="ru-RU"/>
              </w:rPr>
              <w:t>Развитие школьной инфраструктуры (текущий ремонт с целью обеспечения  выполнения требований к санитарно-бытовым условиям и охране здоровья обучающихся) - 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390,1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180,1</w:t>
            </w:r>
          </w:p>
        </w:tc>
      </w:tr>
      <w:tr w:rsidR="00630D21" w:rsidRPr="00C605DF" w:rsidTr="00204C93">
        <w:trPr>
          <w:trHeight w:val="2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630D21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630D21" w:rsidP="003C5B89">
            <w:pPr>
              <w:spacing w:after="0" w:line="240" w:lineRule="auto"/>
              <w:jc w:val="center"/>
              <w:textAlignment w:val="top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390,1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color w:val="000000"/>
                <w:kern w:val="24"/>
                <w:lang w:eastAsia="ru-RU"/>
              </w:rPr>
              <w:t>180,1</w:t>
            </w:r>
          </w:p>
        </w:tc>
      </w:tr>
      <w:tr w:rsidR="00630D21" w:rsidRPr="00C605DF" w:rsidTr="00204C93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5B3E03" w:rsidP="003C5B89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5B3E03" w:rsidRPr="00C605DF" w:rsidRDefault="00630D21" w:rsidP="003C5B89">
            <w:pPr>
              <w:spacing w:after="0" w:line="240" w:lineRule="auto"/>
              <w:jc w:val="center"/>
              <w:textAlignment w:val="bottom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1560,4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1200,2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E03" w:rsidRPr="00C605DF" w:rsidRDefault="00630D21" w:rsidP="00204C93">
            <w:pPr>
              <w:spacing w:after="0" w:line="240" w:lineRule="auto"/>
              <w:jc w:val="center"/>
              <w:textAlignment w:val="center"/>
              <w:rPr>
                <w:rFonts w:ascii="Georgia" w:eastAsia="Times New Roman" w:hAnsi="Georgia" w:cs="Arial"/>
                <w:lang w:eastAsia="ru-RU"/>
              </w:rPr>
            </w:pPr>
            <w:r w:rsidRPr="00C605DF">
              <w:rPr>
                <w:rFonts w:ascii="Georgia" w:eastAsia="Times New Roman" w:hAnsi="Georgia" w:cs="Arial"/>
                <w:b/>
                <w:bCs/>
                <w:color w:val="000000"/>
                <w:kern w:val="24"/>
                <w:lang w:eastAsia="ru-RU"/>
              </w:rPr>
              <w:t>180,1</w:t>
            </w:r>
          </w:p>
        </w:tc>
      </w:tr>
    </w:tbl>
    <w:p w:rsidR="005B3E03" w:rsidRDefault="005B3E03" w:rsidP="005B3E03">
      <w:pPr>
        <w:spacing w:after="0" w:line="240" w:lineRule="auto"/>
        <w:rPr>
          <w:rFonts w:ascii="Georgia" w:hAnsi="Georgia"/>
          <w:b/>
          <w:bCs/>
        </w:rPr>
      </w:pPr>
    </w:p>
    <w:p w:rsidR="00204C93" w:rsidRPr="00C605DF" w:rsidRDefault="00204C93" w:rsidP="005B3E03">
      <w:pPr>
        <w:spacing w:after="0" w:line="240" w:lineRule="auto"/>
        <w:rPr>
          <w:rFonts w:ascii="Georgia" w:hAnsi="Georgia"/>
          <w:b/>
          <w:bCs/>
        </w:rPr>
      </w:pPr>
    </w:p>
    <w:p w:rsidR="005B3E03" w:rsidRPr="00C605DF" w:rsidRDefault="0092412C" w:rsidP="00630D21">
      <w:pPr>
        <w:spacing w:after="0" w:line="240" w:lineRule="auto"/>
        <w:jc w:val="center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 xml:space="preserve">Результаты </w:t>
      </w:r>
      <w:r w:rsidR="005B3E03" w:rsidRPr="00C605DF">
        <w:rPr>
          <w:rFonts w:ascii="Georgia" w:hAnsi="Georgia"/>
          <w:bCs/>
          <w:i/>
        </w:rPr>
        <w:t xml:space="preserve"> от реализации основных направлений КПМО в 2012</w:t>
      </w:r>
      <w:r w:rsidR="00204C93">
        <w:rPr>
          <w:rFonts w:ascii="Georgia" w:hAnsi="Georgia"/>
          <w:bCs/>
          <w:i/>
        </w:rPr>
        <w:t>-2013 учебном</w:t>
      </w:r>
      <w:r w:rsidR="005B3E03" w:rsidRPr="00C605DF">
        <w:rPr>
          <w:rFonts w:ascii="Georgia" w:hAnsi="Georgia"/>
          <w:bCs/>
          <w:i/>
        </w:rPr>
        <w:t xml:space="preserve"> г</w:t>
      </w:r>
      <w:r w:rsidR="00204C93">
        <w:rPr>
          <w:rFonts w:ascii="Georgia" w:hAnsi="Georgia"/>
          <w:bCs/>
          <w:i/>
        </w:rPr>
        <w:t>оду:</w:t>
      </w:r>
    </w:p>
    <w:p w:rsidR="00630D21" w:rsidRPr="00C605DF" w:rsidRDefault="00630D21" w:rsidP="008A4B7A">
      <w:pPr>
        <w:spacing w:after="0" w:line="240" w:lineRule="auto"/>
        <w:jc w:val="center"/>
        <w:rPr>
          <w:rFonts w:ascii="Georgia" w:hAnsi="Georgia"/>
          <w:bCs/>
          <w:i/>
        </w:rPr>
      </w:pPr>
    </w:p>
    <w:p w:rsidR="0092412C" w:rsidRPr="0092412C" w:rsidRDefault="005B3E03" w:rsidP="009241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Cs/>
        </w:rPr>
      </w:pPr>
      <w:r w:rsidRPr="0092412C">
        <w:rPr>
          <w:rFonts w:ascii="Georgia" w:hAnsi="Georgia"/>
          <w:bCs/>
        </w:rPr>
        <w:t xml:space="preserve">Рост количества отличников и хорошистов (динамика качества </w:t>
      </w:r>
      <w:proofErr w:type="spellStart"/>
      <w:r w:rsidRPr="0092412C">
        <w:rPr>
          <w:rFonts w:ascii="Georgia" w:hAnsi="Georgia"/>
          <w:bCs/>
        </w:rPr>
        <w:t>обученности</w:t>
      </w:r>
      <w:proofErr w:type="spellEnd"/>
      <w:r w:rsidRPr="0092412C">
        <w:rPr>
          <w:rFonts w:ascii="Georgia" w:hAnsi="Georgia"/>
          <w:bCs/>
        </w:rPr>
        <w:t>)  по сравнению с прошлым  годом</w:t>
      </w:r>
      <w:r w:rsidR="0092412C" w:rsidRPr="0092412C">
        <w:rPr>
          <w:rFonts w:ascii="Georgia" w:hAnsi="Georgia"/>
          <w:bCs/>
        </w:rPr>
        <w:t xml:space="preserve"> на 0,81%.</w:t>
      </w:r>
    </w:p>
    <w:p w:rsidR="008A4B7A" w:rsidRPr="00C605DF" w:rsidRDefault="008A4B7A" w:rsidP="0092412C">
      <w:pPr>
        <w:pStyle w:val="a6"/>
        <w:spacing w:after="0" w:line="240" w:lineRule="auto"/>
        <w:jc w:val="both"/>
        <w:rPr>
          <w:rFonts w:ascii="Georgia" w:hAnsi="Georgia"/>
          <w:bCs/>
        </w:rPr>
      </w:pPr>
    </w:p>
    <w:p w:rsidR="005B3E03" w:rsidRPr="0092412C" w:rsidRDefault="005B3E03" w:rsidP="009241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Cs/>
        </w:rPr>
      </w:pPr>
      <w:r w:rsidRPr="0092412C">
        <w:rPr>
          <w:rFonts w:ascii="Georgia" w:hAnsi="Georgia"/>
          <w:bCs/>
        </w:rPr>
        <w:t xml:space="preserve">Увеличение количества учащихся – участников городских, муниципальных и региональных конкурсов, соревнований и т.п.  на </w:t>
      </w:r>
      <w:r w:rsidR="0092412C">
        <w:rPr>
          <w:rFonts w:ascii="Georgia" w:hAnsi="Georgia"/>
          <w:bCs/>
        </w:rPr>
        <w:t>12</w:t>
      </w:r>
      <w:r w:rsidRPr="0092412C">
        <w:rPr>
          <w:rFonts w:ascii="Georgia" w:hAnsi="Georgia"/>
          <w:bCs/>
        </w:rPr>
        <w:t>%;</w:t>
      </w:r>
    </w:p>
    <w:p w:rsidR="008A4B7A" w:rsidRPr="00C605DF" w:rsidRDefault="008A4B7A" w:rsidP="0092412C">
      <w:pPr>
        <w:pStyle w:val="a6"/>
        <w:rPr>
          <w:rFonts w:ascii="Georgia" w:hAnsi="Georgia"/>
          <w:bCs/>
        </w:rPr>
      </w:pPr>
    </w:p>
    <w:p w:rsidR="005B3E03" w:rsidRPr="0092412C" w:rsidRDefault="005B3E03" w:rsidP="009241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Cs/>
        </w:rPr>
      </w:pPr>
      <w:r w:rsidRPr="0092412C">
        <w:rPr>
          <w:rFonts w:ascii="Georgia" w:hAnsi="Georgia"/>
          <w:bCs/>
        </w:rPr>
        <w:t>Рост числа учащихся, включенных в образовательный процесс в результате поддержки и сопровождения 3</w:t>
      </w:r>
      <w:r w:rsidR="0092412C">
        <w:rPr>
          <w:rFonts w:ascii="Georgia" w:hAnsi="Georgia"/>
          <w:bCs/>
        </w:rPr>
        <w:t>2</w:t>
      </w:r>
      <w:r w:rsidRPr="0092412C">
        <w:rPr>
          <w:rFonts w:ascii="Georgia" w:hAnsi="Georgia"/>
          <w:bCs/>
        </w:rPr>
        <w:t xml:space="preserve"> человек</w:t>
      </w:r>
      <w:r w:rsidR="0092412C">
        <w:rPr>
          <w:rFonts w:ascii="Georgia" w:hAnsi="Georgia"/>
          <w:bCs/>
        </w:rPr>
        <w:t>а</w:t>
      </w:r>
      <w:r w:rsidRPr="0092412C">
        <w:rPr>
          <w:rFonts w:ascii="Georgia" w:hAnsi="Georgia"/>
          <w:bCs/>
        </w:rPr>
        <w:t>;</w:t>
      </w:r>
    </w:p>
    <w:p w:rsidR="008A4B7A" w:rsidRPr="00C605DF" w:rsidRDefault="008A4B7A" w:rsidP="0092412C">
      <w:pPr>
        <w:pStyle w:val="a6"/>
        <w:spacing w:after="0" w:line="240" w:lineRule="auto"/>
        <w:jc w:val="both"/>
        <w:rPr>
          <w:rFonts w:ascii="Georgia" w:hAnsi="Georgia"/>
          <w:bCs/>
        </w:rPr>
      </w:pPr>
    </w:p>
    <w:p w:rsidR="005B3E03" w:rsidRPr="0092412C" w:rsidRDefault="005B3E03" w:rsidP="009241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Cs/>
        </w:rPr>
      </w:pPr>
      <w:r w:rsidRPr="0092412C">
        <w:rPr>
          <w:rFonts w:ascii="Georgia" w:hAnsi="Georgia"/>
          <w:bCs/>
        </w:rPr>
        <w:t>Динамика количества учащихся, выполняющих задания на творческом уровне, участвующих в муниципальных, региональных и федеральных олимпиадах, конкурсах и проектах – на 1</w:t>
      </w:r>
      <w:r w:rsidR="0092412C">
        <w:rPr>
          <w:rFonts w:ascii="Georgia" w:hAnsi="Georgia"/>
          <w:bCs/>
        </w:rPr>
        <w:t>3,5</w:t>
      </w:r>
      <w:r w:rsidRPr="0092412C">
        <w:rPr>
          <w:rFonts w:ascii="Georgia" w:hAnsi="Georgia"/>
          <w:bCs/>
        </w:rPr>
        <w:t>%;</w:t>
      </w:r>
    </w:p>
    <w:p w:rsidR="008A4B7A" w:rsidRPr="00C605DF" w:rsidRDefault="008A4B7A" w:rsidP="0092412C">
      <w:pPr>
        <w:pStyle w:val="a6"/>
        <w:rPr>
          <w:rFonts w:ascii="Georgia" w:hAnsi="Georgia"/>
          <w:bCs/>
        </w:rPr>
      </w:pPr>
    </w:p>
    <w:p w:rsidR="005B3E03" w:rsidRPr="0092412C" w:rsidRDefault="005B3E03" w:rsidP="009241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Cs/>
        </w:rPr>
      </w:pPr>
      <w:r w:rsidRPr="0092412C">
        <w:rPr>
          <w:rFonts w:ascii="Georgia" w:hAnsi="Georgia"/>
          <w:bCs/>
        </w:rPr>
        <w:t xml:space="preserve">Увеличение числа участников социально-значимой и учебной проектной деятельности  - на  </w:t>
      </w:r>
      <w:r w:rsidR="0092412C">
        <w:rPr>
          <w:rFonts w:ascii="Georgia" w:hAnsi="Georgia"/>
          <w:bCs/>
        </w:rPr>
        <w:t>8,9</w:t>
      </w:r>
      <w:r w:rsidRPr="0092412C">
        <w:rPr>
          <w:rFonts w:ascii="Georgia" w:hAnsi="Georgia"/>
          <w:bCs/>
        </w:rPr>
        <w:t>%;</w:t>
      </w:r>
    </w:p>
    <w:p w:rsidR="008A4B7A" w:rsidRPr="00C605DF" w:rsidRDefault="008A4B7A" w:rsidP="0092412C">
      <w:pPr>
        <w:pStyle w:val="a6"/>
        <w:rPr>
          <w:rFonts w:ascii="Georgia" w:hAnsi="Georgia"/>
          <w:bCs/>
        </w:rPr>
      </w:pPr>
    </w:p>
    <w:p w:rsidR="005B3E03" w:rsidRPr="0092412C" w:rsidRDefault="005B3E03" w:rsidP="009241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Cs/>
        </w:rPr>
      </w:pPr>
      <w:r w:rsidRPr="0092412C">
        <w:rPr>
          <w:rFonts w:ascii="Georgia" w:hAnsi="Georgia"/>
          <w:bCs/>
        </w:rPr>
        <w:t>Динамика количества учителей и учащихся, работающих по индивидуальным образовательным программам  соответственно на  45% и  49%;</w:t>
      </w:r>
    </w:p>
    <w:p w:rsidR="008A4B7A" w:rsidRPr="00C605DF" w:rsidRDefault="008A4B7A" w:rsidP="0092412C">
      <w:pPr>
        <w:pStyle w:val="a6"/>
        <w:rPr>
          <w:rFonts w:ascii="Georgia" w:hAnsi="Georgia"/>
          <w:bCs/>
        </w:rPr>
      </w:pPr>
    </w:p>
    <w:p w:rsidR="005B3E03" w:rsidRPr="0092412C" w:rsidRDefault="005B3E03" w:rsidP="009241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Cs/>
        </w:rPr>
      </w:pPr>
      <w:r w:rsidRPr="0092412C">
        <w:rPr>
          <w:rFonts w:ascii="Georgia" w:hAnsi="Georgia"/>
          <w:bCs/>
        </w:rPr>
        <w:t>Доля учителей, получивших в установленном порядке первую, высшую квалификационные категории и подтверждение соответствие занимаемой должности в общей численности учителей, увеличится на 20%;</w:t>
      </w:r>
    </w:p>
    <w:p w:rsidR="008A4B7A" w:rsidRPr="00C605DF" w:rsidRDefault="008A4B7A" w:rsidP="0092412C">
      <w:pPr>
        <w:pStyle w:val="a6"/>
        <w:rPr>
          <w:rFonts w:ascii="Georgia" w:hAnsi="Georgia"/>
          <w:bCs/>
        </w:rPr>
      </w:pPr>
    </w:p>
    <w:p w:rsidR="005B3E03" w:rsidRPr="0092412C" w:rsidRDefault="005B3E03" w:rsidP="0092412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bCs/>
        </w:rPr>
      </w:pPr>
      <w:r w:rsidRPr="0092412C">
        <w:rPr>
          <w:rFonts w:ascii="Georgia" w:hAnsi="Georgia"/>
          <w:bCs/>
        </w:rPr>
        <w:t xml:space="preserve">Повышение активности педагогов в научно-методических мероприятиях, творческих конкурсах, проектах  муниципального, регионального и федерального уровней – на </w:t>
      </w:r>
      <w:r w:rsidR="00710FD4">
        <w:rPr>
          <w:rFonts w:ascii="Georgia" w:hAnsi="Georgia"/>
          <w:bCs/>
        </w:rPr>
        <w:t>21,9</w:t>
      </w:r>
      <w:r w:rsidRPr="0092412C">
        <w:rPr>
          <w:rFonts w:ascii="Georgia" w:hAnsi="Georgia"/>
          <w:bCs/>
        </w:rPr>
        <w:t>%;</w:t>
      </w:r>
    </w:p>
    <w:p w:rsidR="008A4B7A" w:rsidRPr="00C605DF" w:rsidRDefault="008A4B7A" w:rsidP="0092412C">
      <w:pPr>
        <w:spacing w:after="0" w:line="240" w:lineRule="auto"/>
        <w:jc w:val="both"/>
        <w:rPr>
          <w:rFonts w:ascii="Georgia" w:hAnsi="Georgia"/>
          <w:bCs/>
        </w:rPr>
      </w:pPr>
    </w:p>
    <w:p w:rsidR="003E2492" w:rsidRPr="00534C0D" w:rsidRDefault="005B3E03" w:rsidP="00575E76">
      <w:pPr>
        <w:pStyle w:val="a6"/>
        <w:numPr>
          <w:ilvl w:val="0"/>
          <w:numId w:val="3"/>
        </w:numPr>
        <w:tabs>
          <w:tab w:val="left" w:pos="1162"/>
        </w:tabs>
        <w:spacing w:after="0" w:line="240" w:lineRule="auto"/>
        <w:jc w:val="both"/>
        <w:rPr>
          <w:rFonts w:ascii="Georgia" w:hAnsi="Georgia"/>
        </w:rPr>
      </w:pPr>
      <w:r w:rsidRPr="00534C0D">
        <w:rPr>
          <w:rFonts w:ascii="Georgia" w:hAnsi="Georgia"/>
          <w:bCs/>
        </w:rPr>
        <w:lastRenderedPageBreak/>
        <w:t>Доля учителей, прошедших повышение квалификации и профессиональную переподготовку для работы в соответствии с ФГОС в общей численн</w:t>
      </w:r>
      <w:r w:rsidR="00534C0D">
        <w:rPr>
          <w:rFonts w:ascii="Georgia" w:hAnsi="Georgia"/>
          <w:bCs/>
        </w:rPr>
        <w:t xml:space="preserve">ости учителей  - повышение на  29,17 </w:t>
      </w:r>
      <w:r w:rsidRPr="00534C0D">
        <w:rPr>
          <w:rFonts w:ascii="Georgia" w:hAnsi="Georgia"/>
          <w:bCs/>
        </w:rPr>
        <w:t>%.</w:t>
      </w:r>
    </w:p>
    <w:sectPr w:rsidR="003E2492" w:rsidRPr="00534C0D" w:rsidSect="00630D21">
      <w:pgSz w:w="11906" w:h="16838"/>
      <w:pgMar w:top="851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72B"/>
    <w:multiLevelType w:val="hybridMultilevel"/>
    <w:tmpl w:val="922C3238"/>
    <w:lvl w:ilvl="0" w:tplc="D6DC5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A0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45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8F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44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6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A9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A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A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6C2857"/>
    <w:multiLevelType w:val="hybridMultilevel"/>
    <w:tmpl w:val="F4562368"/>
    <w:lvl w:ilvl="0" w:tplc="C23290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7DBB"/>
    <w:multiLevelType w:val="hybridMultilevel"/>
    <w:tmpl w:val="19D8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E03"/>
    <w:rsid w:val="00011C7E"/>
    <w:rsid w:val="00014ABA"/>
    <w:rsid w:val="000363AE"/>
    <w:rsid w:val="000831E2"/>
    <w:rsid w:val="000915C1"/>
    <w:rsid w:val="0009257B"/>
    <w:rsid w:val="001101A2"/>
    <w:rsid w:val="001410F0"/>
    <w:rsid w:val="00204C93"/>
    <w:rsid w:val="002439C0"/>
    <w:rsid w:val="002813FE"/>
    <w:rsid w:val="002E723D"/>
    <w:rsid w:val="00322D07"/>
    <w:rsid w:val="00392B22"/>
    <w:rsid w:val="003C5B89"/>
    <w:rsid w:val="003E2492"/>
    <w:rsid w:val="00465EAB"/>
    <w:rsid w:val="004833A4"/>
    <w:rsid w:val="004E11CC"/>
    <w:rsid w:val="004F5D37"/>
    <w:rsid w:val="00534C0D"/>
    <w:rsid w:val="00575E76"/>
    <w:rsid w:val="00586B7E"/>
    <w:rsid w:val="00594F35"/>
    <w:rsid w:val="005B3E03"/>
    <w:rsid w:val="00605AEC"/>
    <w:rsid w:val="00630D21"/>
    <w:rsid w:val="00642879"/>
    <w:rsid w:val="00671193"/>
    <w:rsid w:val="00710FD4"/>
    <w:rsid w:val="00765837"/>
    <w:rsid w:val="00785E71"/>
    <w:rsid w:val="007F6DF3"/>
    <w:rsid w:val="0087212F"/>
    <w:rsid w:val="008A4B7A"/>
    <w:rsid w:val="008A542E"/>
    <w:rsid w:val="0092412C"/>
    <w:rsid w:val="00A239A1"/>
    <w:rsid w:val="00BA4A3A"/>
    <w:rsid w:val="00BB5421"/>
    <w:rsid w:val="00BE054D"/>
    <w:rsid w:val="00C60028"/>
    <w:rsid w:val="00C605DF"/>
    <w:rsid w:val="00C76F69"/>
    <w:rsid w:val="00C930ED"/>
    <w:rsid w:val="00CA2FF7"/>
    <w:rsid w:val="00D4367A"/>
    <w:rsid w:val="00D76540"/>
    <w:rsid w:val="00D81AF8"/>
    <w:rsid w:val="00DA17D3"/>
    <w:rsid w:val="00E24817"/>
    <w:rsid w:val="00EC1053"/>
    <w:rsid w:val="00EF7C12"/>
    <w:rsid w:val="00F06842"/>
    <w:rsid w:val="00FE3148"/>
    <w:rsid w:val="00FF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66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E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бюджетного финансирования </a:t>
            </a:r>
            <a:br>
              <a:rPr lang="ru-RU" sz="1400"/>
            </a:br>
            <a:r>
              <a:rPr lang="ru-RU" sz="1400"/>
              <a:t>в части ФОТ, в рублях </a:t>
            </a:r>
          </a:p>
        </c:rich>
      </c:tx>
      <c:layout>
        <c:manualLayout>
          <c:xMode val="edge"/>
          <c:yMode val="edge"/>
          <c:x val="0.19997882018703994"/>
          <c:y val="2.328026033896859E-2"/>
        </c:manualLayout>
      </c:layout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0066FF"/>
            </a:solidFill>
          </c:spPr>
          <c:dLbls>
            <c:txPr>
              <a:bodyPr/>
              <a:lstStyle/>
              <a:p>
                <a:pPr>
                  <a:defRPr i="1"/>
                </a:pPr>
                <a:endParaRPr lang="ru-RU"/>
              </a:p>
            </c:txPr>
            <c:showVal val="1"/>
          </c:dLbls>
          <c:cat>
            <c:strRef>
              <c:f>Лист1!$A$1:$G$1</c:f>
              <c:strCache>
                <c:ptCount val="7"/>
                <c:pt idx="0">
                  <c:v>2009 г.</c:v>
                </c:pt>
                <c:pt idx="1">
                  <c:v>01.09.10 г.</c:v>
                </c:pt>
                <c:pt idx="2">
                  <c:v>01.01.11 г.</c:v>
                </c:pt>
                <c:pt idx="3">
                  <c:v>01.09.11 г.</c:v>
                </c:pt>
                <c:pt idx="4">
                  <c:v>01.01.12 г.</c:v>
                </c:pt>
                <c:pt idx="5">
                  <c:v>01.09.12 г.</c:v>
                </c:pt>
                <c:pt idx="6">
                  <c:v>01.01.13 г.</c:v>
                </c:pt>
              </c:strCache>
            </c:strRef>
          </c:cat>
          <c:val>
            <c:numRef>
              <c:f>Лист1!$A$2:$G$2</c:f>
              <c:numCache>
                <c:formatCode>#,##0</c:formatCode>
                <c:ptCount val="7"/>
                <c:pt idx="0">
                  <c:v>17780</c:v>
                </c:pt>
                <c:pt idx="1">
                  <c:v>19558</c:v>
                </c:pt>
                <c:pt idx="2">
                  <c:v>20798</c:v>
                </c:pt>
                <c:pt idx="3">
                  <c:v>23726</c:v>
                </c:pt>
                <c:pt idx="4">
                  <c:v>24675</c:v>
                </c:pt>
                <c:pt idx="5">
                  <c:v>24675</c:v>
                </c:pt>
                <c:pt idx="6">
                  <c:v>26748</c:v>
                </c:pt>
              </c:numCache>
            </c:numRef>
          </c:val>
        </c:ser>
        <c:dLbls>
          <c:showVal val="1"/>
        </c:dLbls>
        <c:overlap val="-25"/>
        <c:axId val="46979328"/>
        <c:axId val="47136768"/>
      </c:barChart>
      <c:catAx>
        <c:axId val="469793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7136768"/>
        <c:crosses val="autoZero"/>
        <c:auto val="1"/>
        <c:lblAlgn val="ctr"/>
        <c:lblOffset val="100"/>
      </c:catAx>
      <c:valAx>
        <c:axId val="47136768"/>
        <c:scaling>
          <c:orientation val="minMax"/>
        </c:scaling>
        <c:delete val="1"/>
        <c:axPos val="l"/>
        <c:numFmt formatCode="#,##0" sourceLinked="1"/>
        <c:tickLblPos val="none"/>
        <c:crossAx val="46979328"/>
        <c:crosses val="autoZero"/>
        <c:crossBetween val="between"/>
      </c:valAx>
    </c:plotArea>
    <c:plotVisOnly val="1"/>
  </c:chart>
  <c:spPr>
    <a:ln>
      <a:solidFill>
        <a:srgbClr val="C00000"/>
      </a:solidFill>
    </a:ln>
  </c:spPr>
  <c:txPr>
    <a:bodyPr/>
    <a:lstStyle/>
    <a:p>
      <a:pPr>
        <a:defRPr sz="1400">
          <a:latin typeface="Georgia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Средний размер заработный план учителей,</a:t>
            </a:r>
            <a:br>
              <a:rPr lang="ru-RU" sz="1400"/>
            </a:br>
            <a:r>
              <a:rPr lang="ru-RU" sz="1400"/>
              <a:t> в рублях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b="1" i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b="1" i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b="1" i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dLbl>
              <c:idx val="12"/>
              <c:spPr/>
              <c:txPr>
                <a:bodyPr/>
                <a:lstStyle/>
                <a:p>
                  <a:pPr>
                    <a:defRPr b="1" i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</c:dLbl>
            <c:showVal val="1"/>
          </c:dLbls>
          <c:cat>
            <c:strRef>
              <c:f>Лист1!$A$1:$M$1</c:f>
              <c:strCache>
                <c:ptCount val="13"/>
                <c:pt idx="0">
                  <c:v>сентябрь 2011 г.</c:v>
                </c:pt>
                <c:pt idx="1">
                  <c:v>январь 2012 г.</c:v>
                </c:pt>
                <c:pt idx="2">
                  <c:v>сентябрь 2012 г.</c:v>
                </c:pt>
                <c:pt idx="3">
                  <c:v>октябрь 2012 г.</c:v>
                </c:pt>
                <c:pt idx="4">
                  <c:v>ноябрь 2012 г.</c:v>
                </c:pt>
                <c:pt idx="5">
                  <c:v>декабрь 2012 г.</c:v>
                </c:pt>
                <c:pt idx="6">
                  <c:v>январь 2013 г.</c:v>
                </c:pt>
                <c:pt idx="7">
                  <c:v>февраль 2013 г.</c:v>
                </c:pt>
                <c:pt idx="8">
                  <c:v>март 2013 г.</c:v>
                </c:pt>
                <c:pt idx="9">
                  <c:v>апрель 2013 г.</c:v>
                </c:pt>
                <c:pt idx="10">
                  <c:v>май 2013 г.</c:v>
                </c:pt>
                <c:pt idx="11">
                  <c:v>июнь 2013 г.</c:v>
                </c:pt>
                <c:pt idx="12">
                  <c:v>июль 2013 г.</c:v>
                </c:pt>
              </c:strCache>
            </c:strRef>
          </c:cat>
          <c:val>
            <c:numRef>
              <c:f>Лист1!$A$2:$M$2</c:f>
              <c:numCache>
                <c:formatCode>#,##0</c:formatCode>
                <c:ptCount val="13"/>
                <c:pt idx="0">
                  <c:v>16528</c:v>
                </c:pt>
                <c:pt idx="1">
                  <c:v>16864</c:v>
                </c:pt>
                <c:pt idx="2">
                  <c:v>16716</c:v>
                </c:pt>
                <c:pt idx="3">
                  <c:v>17612</c:v>
                </c:pt>
                <c:pt idx="4">
                  <c:v>18981</c:v>
                </c:pt>
                <c:pt idx="5">
                  <c:v>21282</c:v>
                </c:pt>
                <c:pt idx="6">
                  <c:v>19477</c:v>
                </c:pt>
                <c:pt idx="7">
                  <c:v>19237</c:v>
                </c:pt>
                <c:pt idx="8">
                  <c:v>18685</c:v>
                </c:pt>
                <c:pt idx="9">
                  <c:v>18320</c:v>
                </c:pt>
                <c:pt idx="10">
                  <c:v>19363</c:v>
                </c:pt>
                <c:pt idx="11">
                  <c:v>19447</c:v>
                </c:pt>
                <c:pt idx="12">
                  <c:v>21420</c:v>
                </c:pt>
              </c:numCache>
            </c:numRef>
          </c:val>
        </c:ser>
        <c:dLbls>
          <c:showVal val="1"/>
        </c:dLbls>
        <c:overlap val="-25"/>
        <c:axId val="49699072"/>
        <c:axId val="47165440"/>
      </c:barChart>
      <c:catAx>
        <c:axId val="496990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7165440"/>
        <c:crosses val="autoZero"/>
        <c:auto val="1"/>
        <c:lblAlgn val="ctr"/>
        <c:lblOffset val="100"/>
      </c:catAx>
      <c:valAx>
        <c:axId val="47165440"/>
        <c:scaling>
          <c:orientation val="minMax"/>
        </c:scaling>
        <c:delete val="1"/>
        <c:axPos val="l"/>
        <c:numFmt formatCode="#,##0" sourceLinked="1"/>
        <c:tickLblPos val="none"/>
        <c:crossAx val="49699072"/>
        <c:crosses val="autoZero"/>
        <c:crossBetween val="between"/>
      </c:valAx>
    </c:plotArea>
    <c:plotVisOnly val="1"/>
  </c:chart>
  <c:spPr>
    <a:ln>
      <a:solidFill>
        <a:srgbClr val="C00000"/>
      </a:solidFill>
    </a:ln>
  </c:spPr>
  <c:txPr>
    <a:bodyPr/>
    <a:lstStyle/>
    <a:p>
      <a:pPr>
        <a:defRPr>
          <a:latin typeface="Georgia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Приобретение оборудования,  в рублях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Лист1!$A$1:$D$1</c:f>
              <c:strCache>
                <c:ptCount val="4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</c:strCache>
            </c:strRef>
          </c:cat>
          <c:val>
            <c:numRef>
              <c:f>Лист1!$A$2:$D$2</c:f>
              <c:numCache>
                <c:formatCode>#,##0</c:formatCode>
                <c:ptCount val="4"/>
                <c:pt idx="0">
                  <c:v>452700</c:v>
                </c:pt>
                <c:pt idx="1">
                  <c:v>147000</c:v>
                </c:pt>
                <c:pt idx="2">
                  <c:v>302500</c:v>
                </c:pt>
                <c:pt idx="3">
                  <c:v>1417870</c:v>
                </c:pt>
              </c:numCache>
            </c:numRef>
          </c:val>
        </c:ser>
        <c:dLbls>
          <c:showVal val="1"/>
        </c:dLbls>
        <c:overlap val="-25"/>
        <c:axId val="49635328"/>
        <c:axId val="49636864"/>
      </c:barChart>
      <c:catAx>
        <c:axId val="496353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49636864"/>
        <c:crosses val="autoZero"/>
        <c:auto val="1"/>
        <c:lblAlgn val="ctr"/>
        <c:lblOffset val="100"/>
      </c:catAx>
      <c:valAx>
        <c:axId val="49636864"/>
        <c:scaling>
          <c:orientation val="minMax"/>
        </c:scaling>
        <c:delete val="1"/>
        <c:axPos val="l"/>
        <c:numFmt formatCode="#,##0" sourceLinked="1"/>
        <c:tickLblPos val="none"/>
        <c:crossAx val="49635328"/>
        <c:crosses val="autoZero"/>
        <c:crossBetween val="between"/>
      </c:valAx>
    </c:plotArea>
    <c:plotVisOnly val="1"/>
  </c:chart>
  <c:spPr>
    <a:ln>
      <a:solidFill>
        <a:srgbClr val="C00000"/>
      </a:solidFill>
    </a:ln>
  </c:spPr>
  <c:txPr>
    <a:bodyPr/>
    <a:lstStyle/>
    <a:p>
      <a:pPr>
        <a:defRPr sz="1200">
          <a:latin typeface="Georgia" pitchFamily="18" charset="0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Приобретение учебников, </a:t>
            </a:r>
            <a:br>
              <a:rPr lang="ru-RU" sz="1100"/>
            </a:br>
            <a:r>
              <a:rPr lang="ru-RU" sz="1100"/>
              <a:t>в рублях</a:t>
            </a:r>
          </a:p>
        </c:rich>
      </c:tx>
      <c:layout>
        <c:manualLayout>
          <c:xMode val="edge"/>
          <c:yMode val="edge"/>
          <c:x val="0.32428227166321838"/>
          <c:y val="1.2260450586039889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Лист1!$A$1:$E$1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8 мес. 2013 г.</c:v>
                </c:pt>
              </c:strCache>
            </c:strRef>
          </c:cat>
          <c:val>
            <c:numRef>
              <c:f>Лист1!$A$2:$E$2</c:f>
              <c:numCache>
                <c:formatCode>#,##0</c:formatCode>
                <c:ptCount val="5"/>
                <c:pt idx="0">
                  <c:v>258700</c:v>
                </c:pt>
                <c:pt idx="1">
                  <c:v>151100</c:v>
                </c:pt>
                <c:pt idx="2">
                  <c:v>152000</c:v>
                </c:pt>
                <c:pt idx="3">
                  <c:v>188100</c:v>
                </c:pt>
                <c:pt idx="4">
                  <c:v>128403</c:v>
                </c:pt>
              </c:numCache>
            </c:numRef>
          </c:val>
        </c:ser>
        <c:dLbls>
          <c:showVal val="1"/>
        </c:dLbls>
        <c:overlap val="-25"/>
        <c:axId val="49721728"/>
        <c:axId val="49723264"/>
      </c:barChart>
      <c:catAx>
        <c:axId val="49721728"/>
        <c:scaling>
          <c:orientation val="minMax"/>
        </c:scaling>
        <c:axPos val="b"/>
        <c:majorTickMark val="none"/>
        <c:tickLblPos val="nextTo"/>
        <c:crossAx val="49723264"/>
        <c:crosses val="autoZero"/>
        <c:auto val="1"/>
        <c:lblAlgn val="ctr"/>
        <c:lblOffset val="100"/>
      </c:catAx>
      <c:valAx>
        <c:axId val="49723264"/>
        <c:scaling>
          <c:orientation val="minMax"/>
        </c:scaling>
        <c:delete val="1"/>
        <c:axPos val="l"/>
        <c:numFmt formatCode="#,##0" sourceLinked="1"/>
        <c:tickLblPos val="none"/>
        <c:crossAx val="49721728"/>
        <c:crosses val="autoZero"/>
        <c:crossBetween val="between"/>
      </c:valAx>
    </c:plotArea>
    <c:plotVisOnly val="1"/>
  </c:chart>
  <c:spPr>
    <a:ln>
      <a:solidFill>
        <a:srgbClr val="C00000"/>
      </a:solidFill>
    </a:ln>
  </c:spPr>
  <c:txPr>
    <a:bodyPr/>
    <a:lstStyle/>
    <a:p>
      <a:pPr>
        <a:defRPr sz="1050">
          <a:latin typeface="Georgia" pitchFamily="18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средств, затраченных на ремонт школьных помещений,  в рублях</a:t>
            </a:r>
          </a:p>
        </c:rich>
      </c:tx>
      <c:layout>
        <c:manualLayout>
          <c:xMode val="edge"/>
          <c:yMode val="edge"/>
          <c:x val="0.19098178170916241"/>
          <c:y val="1.2851315674523734E-2"/>
        </c:manualLayout>
      </c:layout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Лист1!$A$1:$E$1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</c:strCache>
            </c:strRef>
          </c:cat>
          <c:val>
            <c:numRef>
              <c:f>Лист1!$A$2:$E$2</c:f>
              <c:numCache>
                <c:formatCode>#,##0</c:formatCode>
                <c:ptCount val="5"/>
                <c:pt idx="0" formatCode="General">
                  <c:v>0</c:v>
                </c:pt>
                <c:pt idx="1">
                  <c:v>3312752</c:v>
                </c:pt>
                <c:pt idx="2">
                  <c:v>1213600</c:v>
                </c:pt>
                <c:pt idx="3">
                  <c:v>784512</c:v>
                </c:pt>
                <c:pt idx="4">
                  <c:v>396892</c:v>
                </c:pt>
              </c:numCache>
            </c:numRef>
          </c:val>
        </c:ser>
        <c:dLbls>
          <c:showVal val="1"/>
        </c:dLbls>
        <c:overlap val="-25"/>
        <c:axId val="49787264"/>
        <c:axId val="49788800"/>
      </c:barChart>
      <c:catAx>
        <c:axId val="49787264"/>
        <c:scaling>
          <c:orientation val="minMax"/>
        </c:scaling>
        <c:axPos val="b"/>
        <c:majorTickMark val="none"/>
        <c:tickLblPos val="nextTo"/>
        <c:crossAx val="49788800"/>
        <c:crosses val="autoZero"/>
        <c:auto val="1"/>
        <c:lblAlgn val="ctr"/>
        <c:lblOffset val="100"/>
      </c:catAx>
      <c:valAx>
        <c:axId val="49788800"/>
        <c:scaling>
          <c:orientation val="minMax"/>
        </c:scaling>
        <c:delete val="1"/>
        <c:axPos val="l"/>
        <c:numFmt formatCode="General" sourceLinked="1"/>
        <c:tickLblPos val="none"/>
        <c:crossAx val="49787264"/>
        <c:crosses val="autoZero"/>
        <c:crossBetween val="between"/>
      </c:valAx>
    </c:plotArea>
    <c:plotVisOnly val="1"/>
  </c:chart>
  <c:spPr>
    <a:ln>
      <a:solidFill>
        <a:srgbClr val="C00000"/>
      </a:solidFill>
    </a:ln>
  </c:spPr>
  <c:txPr>
    <a:bodyPr/>
    <a:lstStyle/>
    <a:p>
      <a:pPr>
        <a:defRPr sz="1050">
          <a:latin typeface="Georgia" pitchFamily="18" charset="0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педагогических и руководящих работников, прошедших повышение квалификации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cat>
            <c:strRef>
              <c:f>Лист1!$A$1:$E$1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8 мес 2013 г.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11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</c:ser>
        <c:dLbls>
          <c:showVal val="1"/>
        </c:dLbls>
        <c:overlap val="-25"/>
        <c:axId val="49890048"/>
        <c:axId val="49891584"/>
      </c:barChart>
      <c:catAx>
        <c:axId val="49890048"/>
        <c:scaling>
          <c:orientation val="minMax"/>
        </c:scaling>
        <c:axPos val="b"/>
        <c:majorTickMark val="none"/>
        <c:tickLblPos val="nextTo"/>
        <c:crossAx val="49891584"/>
        <c:crosses val="autoZero"/>
        <c:auto val="1"/>
        <c:lblAlgn val="ctr"/>
        <c:lblOffset val="100"/>
      </c:catAx>
      <c:valAx>
        <c:axId val="49891584"/>
        <c:scaling>
          <c:orientation val="minMax"/>
        </c:scaling>
        <c:delete val="1"/>
        <c:axPos val="l"/>
        <c:numFmt formatCode="General" sourceLinked="1"/>
        <c:tickLblPos val="none"/>
        <c:crossAx val="49890048"/>
        <c:crosses val="autoZero"/>
        <c:crossBetween val="between"/>
      </c:valAx>
    </c:plotArea>
    <c:plotVisOnly val="1"/>
  </c:chart>
  <c:txPr>
    <a:bodyPr/>
    <a:lstStyle/>
    <a:p>
      <a:pPr>
        <a:defRPr>
          <a:latin typeface="Georgia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Оплата Интернет-трафика, </a:t>
            </a:r>
            <a:br>
              <a:rPr lang="ru-RU" sz="1100"/>
            </a:br>
            <a:r>
              <a:rPr lang="ru-RU" sz="1100"/>
              <a:t>в рублях</a:t>
            </a:r>
          </a:p>
        </c:rich>
      </c:tx>
      <c:layout>
        <c:manualLayout>
          <c:xMode val="edge"/>
          <c:yMode val="edge"/>
          <c:x val="0.29281745154467287"/>
          <c:y val="1.2548931776299638E-2"/>
        </c:manualLayout>
      </c:layout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FF00FF"/>
            </a:solidFill>
          </c:spPr>
          <c:cat>
            <c:strRef>
              <c:f>Лист1!$A$1:$E$1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8 мес. 2013 г.</c:v>
                </c:pt>
              </c:strCache>
            </c:strRef>
          </c:cat>
          <c:val>
            <c:numRef>
              <c:f>Лист1!$A$2:$E$2</c:f>
              <c:numCache>
                <c:formatCode>#,##0</c:formatCode>
                <c:ptCount val="5"/>
                <c:pt idx="0">
                  <c:v>32200</c:v>
                </c:pt>
                <c:pt idx="1">
                  <c:v>49900</c:v>
                </c:pt>
                <c:pt idx="2">
                  <c:v>69500</c:v>
                </c:pt>
                <c:pt idx="3">
                  <c:v>81257</c:v>
                </c:pt>
                <c:pt idx="4">
                  <c:v>67390</c:v>
                </c:pt>
              </c:numCache>
            </c:numRef>
          </c:val>
        </c:ser>
        <c:dLbls>
          <c:showVal val="1"/>
        </c:dLbls>
        <c:overlap val="-25"/>
        <c:axId val="49915776"/>
        <c:axId val="49917312"/>
      </c:barChart>
      <c:catAx>
        <c:axId val="49915776"/>
        <c:scaling>
          <c:orientation val="minMax"/>
        </c:scaling>
        <c:axPos val="b"/>
        <c:majorTickMark val="none"/>
        <c:tickLblPos val="nextTo"/>
        <c:crossAx val="49917312"/>
        <c:crosses val="autoZero"/>
        <c:auto val="1"/>
        <c:lblAlgn val="ctr"/>
        <c:lblOffset val="100"/>
      </c:catAx>
      <c:valAx>
        <c:axId val="49917312"/>
        <c:scaling>
          <c:orientation val="minMax"/>
        </c:scaling>
        <c:delete val="1"/>
        <c:axPos val="l"/>
        <c:numFmt formatCode="#,##0" sourceLinked="1"/>
        <c:tickLblPos val="none"/>
        <c:crossAx val="49915776"/>
        <c:crosses val="autoZero"/>
        <c:crossBetween val="between"/>
      </c:valAx>
    </c:plotArea>
    <c:plotVisOnly val="1"/>
  </c:chart>
  <c:spPr>
    <a:ln>
      <a:solidFill>
        <a:srgbClr val="C00000"/>
      </a:solidFill>
    </a:ln>
  </c:spPr>
  <c:txPr>
    <a:bodyPr/>
    <a:lstStyle/>
    <a:p>
      <a:pPr>
        <a:defRPr sz="1050">
          <a:latin typeface="Georgia" pitchFamily="18" charset="0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Средства, затраченные на обновление программного обеспечения и приобретение электронных образовательных ресурсов,  в рублях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009900"/>
            </a:solidFill>
          </c:spPr>
          <c:cat>
            <c:strRef>
              <c:f>Лист1!$A$1:$E$1</c:f>
              <c:strCache>
                <c:ptCount val="5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9  мес. 2013 г.</c:v>
                </c:pt>
              </c:strCache>
            </c:strRef>
          </c:cat>
          <c:val>
            <c:numRef>
              <c:f>Лист1!$A$2:$E$2</c:f>
              <c:numCache>
                <c:formatCode>#,##0</c:formatCode>
                <c:ptCount val="5"/>
                <c:pt idx="0" formatCode="General">
                  <c:v>0</c:v>
                </c:pt>
                <c:pt idx="1">
                  <c:v>38800</c:v>
                </c:pt>
                <c:pt idx="2">
                  <c:v>97662</c:v>
                </c:pt>
                <c:pt idx="3">
                  <c:v>97662</c:v>
                </c:pt>
                <c:pt idx="4">
                  <c:v>103600</c:v>
                </c:pt>
              </c:numCache>
            </c:numRef>
          </c:val>
        </c:ser>
        <c:dLbls>
          <c:showVal val="1"/>
        </c:dLbls>
        <c:overlap val="-25"/>
        <c:axId val="61418496"/>
        <c:axId val="61412096"/>
      </c:barChart>
      <c:catAx>
        <c:axId val="61418496"/>
        <c:scaling>
          <c:orientation val="minMax"/>
        </c:scaling>
        <c:axPos val="b"/>
        <c:majorTickMark val="none"/>
        <c:tickLblPos val="nextTo"/>
        <c:crossAx val="61412096"/>
        <c:crosses val="autoZero"/>
        <c:auto val="1"/>
        <c:lblAlgn val="ctr"/>
        <c:lblOffset val="100"/>
      </c:catAx>
      <c:valAx>
        <c:axId val="61412096"/>
        <c:scaling>
          <c:orientation val="minMax"/>
        </c:scaling>
        <c:delete val="1"/>
        <c:axPos val="l"/>
        <c:numFmt formatCode="General" sourceLinked="1"/>
        <c:tickLblPos val="none"/>
        <c:crossAx val="61418496"/>
        <c:crosses val="autoZero"/>
        <c:crossBetween val="between"/>
      </c:valAx>
    </c:plotArea>
    <c:plotVisOnly val="1"/>
  </c:chart>
  <c:spPr>
    <a:ln>
      <a:solidFill>
        <a:srgbClr val="C00000"/>
      </a:solidFill>
    </a:ln>
  </c:spPr>
  <c:txPr>
    <a:bodyPr/>
    <a:lstStyle/>
    <a:p>
      <a:pPr>
        <a:defRPr sz="1050">
          <a:latin typeface="Georgia" pitchFamily="18" charset="0"/>
        </a:defRPr>
      </a:pPr>
      <a:endParaRPr lang="ru-RU"/>
    </a:p>
  </c:txPr>
  <c:externalData r:id="rId1"/>
  <c:userShapes r:id="rId2"/>
</c:chartSpace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0.05866</cdr:x>
      <cdr:y>0.61413</cdr:y>
    </cdr:from>
    <cdr:to>
      <cdr:x>0.93457</cdr:x>
      <cdr:y>0.76899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360911" y="2759826"/>
          <a:ext cx="5389072" cy="695936"/>
        </a:xfrm>
        <a:prstGeom xmlns:a="http://schemas.openxmlformats.org/drawingml/2006/main" prst="rightArrow">
          <a:avLst/>
        </a:prstGeom>
        <a:gradFill xmlns:a="http://schemas.openxmlformats.org/drawingml/2006/main"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2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400" b="1" dirty="0" smtClean="0">
              <a:solidFill>
                <a:srgbClr val="C00000"/>
              </a:solidFill>
              <a:latin typeface="Georgia" pitchFamily="18" charset="0"/>
            </a:rPr>
            <a:t>+ 50,44%</a:t>
          </a:r>
          <a:endParaRPr lang="ru-RU" sz="1400" b="1" dirty="0">
            <a:solidFill>
              <a:srgbClr val="C00000"/>
            </a:solidFill>
            <a:latin typeface="Georgia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0.11637</cdr:x>
      <cdr:y>0.25397</cdr:y>
    </cdr:from>
    <cdr:to>
      <cdr:x>0.8636</cdr:x>
      <cdr:y>0.6</cdr:y>
    </cdr:to>
    <cdr:sp macro="" textlink="">
      <cdr:nvSpPr>
        <cdr:cNvPr id="4" name="Выгнутая вверх стрелка 3"/>
        <cdr:cNvSpPr/>
      </cdr:nvSpPr>
      <cdr:spPr>
        <a:xfrm xmlns:a="http://schemas.openxmlformats.org/drawingml/2006/main">
          <a:off x="715094" y="762000"/>
          <a:ext cx="4591626" cy="1038225"/>
        </a:xfrm>
        <a:prstGeom xmlns:a="http://schemas.openxmlformats.org/drawingml/2006/main" prst="curvedDownArrow">
          <a:avLst/>
        </a:prstGeom>
        <a:solidFill xmlns:a="http://schemas.openxmlformats.org/drawingml/2006/main">
          <a:schemeClr val="accent2">
            <a:lumMod val="40000"/>
            <a:lumOff val="60000"/>
          </a:schemeClr>
        </a:solidFill>
        <a:ln xmlns:a="http://schemas.openxmlformats.org/drawingml/2006/main">
          <a:solidFill>
            <a:schemeClr val="bg2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0.38097</cdr:x>
      <cdr:y>0.21291</cdr:y>
    </cdr:from>
    <cdr:to>
      <cdr:x>0.56542</cdr:x>
      <cdr:y>0.33183</cdr:y>
    </cdr:to>
    <cdr:sp macro="" textlink="">
      <cdr:nvSpPr>
        <cdr:cNvPr id="5" name="Скругленный прямоугольник 4"/>
        <cdr:cNvSpPr/>
      </cdr:nvSpPr>
      <cdr:spPr>
        <a:xfrm xmlns:a="http://schemas.openxmlformats.org/drawingml/2006/main">
          <a:off x="2341025" y="638818"/>
          <a:ext cx="1133417" cy="356801"/>
        </a:xfrm>
        <a:prstGeom xmlns:a="http://schemas.openxmlformats.org/drawingml/2006/main" prst="roundRect">
          <a:avLst/>
        </a:prstGeom>
        <a:gradFill xmlns:a="http://schemas.openxmlformats.org/drawingml/2006/main"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xmlns:a="http://schemas.openxmlformats.org/drawingml/2006/main"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style>
        <a:lnRef xmlns:a="http://schemas.openxmlformats.org/drawingml/2006/main" idx="1">
          <a:schemeClr val="accent2"/>
        </a:lnRef>
        <a:fillRef xmlns:a="http://schemas.openxmlformats.org/drawingml/2006/main" idx="2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solidFill>
                <a:srgbClr val="C0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Georgia" pitchFamily="18" charset="0"/>
            </a:rPr>
            <a:t>+ 213,20%</a:t>
          </a:r>
          <a:endParaRPr lang="ru-RU" sz="1000" b="1" dirty="0">
            <a:solidFill>
              <a:srgbClr val="C000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Georgia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0.26663</cdr:x>
      <cdr:y>0.59568</cdr:y>
    </cdr:from>
    <cdr:to>
      <cdr:x>0.72703</cdr:x>
      <cdr:y>0.74628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1638300" y="1695450"/>
          <a:ext cx="2828925" cy="428625"/>
        </a:xfrm>
        <a:prstGeom xmlns:a="http://schemas.openxmlformats.org/drawingml/2006/main" prst="rightArrow">
          <a:avLst/>
        </a:prstGeom>
        <a:gradFill xmlns:a="http://schemas.openxmlformats.org/drawingml/2006/main"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xmlns:a="http://schemas.openxmlformats.org/drawingml/2006/main"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style>
        <a:lnRef xmlns:a="http://schemas.openxmlformats.org/drawingml/2006/main" idx="1">
          <a:schemeClr val="accent5"/>
        </a:lnRef>
        <a:fillRef xmlns:a="http://schemas.openxmlformats.org/drawingml/2006/main" idx="2">
          <a:schemeClr val="accent5"/>
        </a:fillRef>
        <a:effectRef xmlns:a="http://schemas.openxmlformats.org/drawingml/2006/main" idx="1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solidFill>
                <a:srgbClr val="C00000"/>
              </a:solidFill>
              <a:latin typeface="Georgia" pitchFamily="18" charset="0"/>
            </a:rPr>
            <a:t>+24,48%</a:t>
          </a:r>
          <a:endParaRPr lang="ru-RU" sz="1000" b="1" dirty="0">
            <a:solidFill>
              <a:srgbClr val="C00000"/>
            </a:solidFill>
            <a:latin typeface="Georgia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0.04348</cdr:x>
      <cdr:y>0.01205</cdr:y>
    </cdr:from>
    <cdr:to>
      <cdr:x>0.17391</cdr:x>
      <cdr:y>0.21116</cdr:y>
    </cdr:to>
    <cdr:pic>
      <cdr:nvPicPr>
        <cdr:cNvPr id="2" name="Picture 3" descr="C:\Users\User\Desktop\клипарты\школа\rise.pn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7190" y="71438"/>
          <a:ext cx="1071541" cy="11806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0.0805</cdr:x>
      <cdr:y>0.63787</cdr:y>
    </cdr:from>
    <cdr:to>
      <cdr:x>0.72918</cdr:x>
      <cdr:y>0.76744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495300" y="1828800"/>
          <a:ext cx="3990975" cy="371475"/>
        </a:xfrm>
        <a:prstGeom xmlns:a="http://schemas.openxmlformats.org/drawingml/2006/main" prst="rightArrow">
          <a:avLst/>
        </a:prstGeom>
        <a:gradFill xmlns:a="http://schemas.openxmlformats.org/drawingml/2006/main"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xmlns:a="http://schemas.openxmlformats.org/drawingml/2006/main"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 xmlns:a="http://schemas.openxmlformats.org/drawingml/2006/main">
          <a:outerShdw blurRad="40000" dist="20000" dir="5400000" rotWithShape="0">
            <a:srgbClr val="000000">
              <a:alpha val="38000"/>
            </a:srgbClr>
          </a:outerShdw>
        </a:effectLst>
      </cdr:spPr>
      <cdr:style>
        <a:lnRef xmlns:a="http://schemas.openxmlformats.org/drawingml/2006/main" idx="1">
          <a:schemeClr val="accent6"/>
        </a:lnRef>
        <a:fillRef xmlns:a="http://schemas.openxmlformats.org/drawingml/2006/main" idx="2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ru-RU"/>
          </a:defPPr>
          <a:lvl1pPr marL="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1pPr>
          <a:lvl2pPr marL="457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2pPr>
          <a:lvl3pPr marL="914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3pPr>
          <a:lvl4pPr marL="1371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4pPr>
          <a:lvl5pPr marL="18288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5pPr>
          <a:lvl6pPr marL="22860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6pPr>
          <a:lvl7pPr marL="27432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7pPr>
          <a:lvl8pPr marL="32004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8pPr>
          <a:lvl9pPr marL="3657600" algn="l" defTabSz="914400" rtl="0" eaLnBrk="1" latinLnBrk="0" hangingPunct="1">
            <a:defRPr sz="1800" kern="12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 dirty="0" smtClean="0">
              <a:solidFill>
                <a:srgbClr val="C00000"/>
              </a:solidFill>
              <a:latin typeface="Georgia" pitchFamily="18" charset="0"/>
            </a:rPr>
            <a:t>+ 152,35%</a:t>
          </a:r>
          <a:endParaRPr lang="ru-RU" sz="1000" b="1" dirty="0">
            <a:solidFill>
              <a:srgbClr val="C00000"/>
            </a:solidFill>
            <a:latin typeface="Georgia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0.2735</cdr:x>
      <cdr:y>0.71399</cdr:y>
    </cdr:from>
    <cdr:to>
      <cdr:x>0.92308</cdr:x>
      <cdr:y>0.83854</cdr:y>
    </cdr:to>
    <cdr:sp macro="" textlink="">
      <cdr:nvSpPr>
        <cdr:cNvPr id="2" name="Стрелка вправо 1"/>
        <cdr:cNvSpPr/>
      </cdr:nvSpPr>
      <cdr:spPr>
        <a:xfrm xmlns:a="http://schemas.openxmlformats.org/drawingml/2006/main">
          <a:off x="1682713" y="2611499"/>
          <a:ext cx="3996551" cy="455552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1">
          <a:schemeClr val="accent3"/>
        </a:lnRef>
        <a:fillRef xmlns:a="http://schemas.openxmlformats.org/drawingml/2006/main" idx="2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050" b="1" dirty="0" smtClean="0">
              <a:solidFill>
                <a:srgbClr val="C00000"/>
              </a:solidFill>
              <a:latin typeface="Georgia" pitchFamily="18" charset="0"/>
            </a:rPr>
            <a:t>+ 167,10%</a:t>
          </a:r>
          <a:endParaRPr lang="ru-RU" sz="1050" b="1" dirty="0">
            <a:solidFill>
              <a:srgbClr val="C00000"/>
            </a:solidFill>
            <a:latin typeface="Georgia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2013-08-05T07:05:00Z</cp:lastPrinted>
  <dcterms:created xsi:type="dcterms:W3CDTF">2012-06-11T16:01:00Z</dcterms:created>
  <dcterms:modified xsi:type="dcterms:W3CDTF">2013-08-13T16:00:00Z</dcterms:modified>
</cp:coreProperties>
</file>