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31" w:rsidRDefault="00452231" w:rsidP="008B3583">
      <w:pPr>
        <w:pStyle w:val="ParagraphStyle"/>
        <w:spacing w:before="240" w:after="240" w:line="240" w:lineRule="atLeast"/>
        <w:rPr>
          <w:rFonts w:ascii="Courier New" w:hAnsi="Courier New" w:cs="Courier New"/>
          <w:b/>
          <w:lang w:eastAsia="ru-RU"/>
        </w:rPr>
      </w:pPr>
      <w:r w:rsidRPr="008B3583">
        <w:rPr>
          <w:rFonts w:ascii="Courier New" w:hAnsi="Courier New" w:cs="Courier New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519pt">
            <v:imagedata r:id="rId5" o:title="" croptop="3076f" cropbottom="4122f" cropleft="2615f" cropright="3623f"/>
          </v:shape>
        </w:pict>
      </w:r>
    </w:p>
    <w:p w:rsidR="00452231" w:rsidRPr="009A2EF5" w:rsidRDefault="00452231" w:rsidP="009A2EF5">
      <w:pPr>
        <w:pStyle w:val="ParagraphStyle"/>
        <w:spacing w:before="240" w:after="24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2EF5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sz w:val="20"/>
          <w:szCs w:val="20"/>
        </w:rPr>
        <w:t>Рабочие программы, предложенные в данном сборнике, рассчитаны на изучение русского языка на базовом уровне и составлены на основе Государственного стандарта общего образования, Примерной программы по русскому языку и программы по русскому языку для 5–9 классов общеобразовательных учреждений М. М. Разумовской, В. И. Капинос, С. И. Львовой, Г. А. Богдановой, В. В. Львова.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sz w:val="20"/>
          <w:szCs w:val="20"/>
        </w:rPr>
        <w:t>Главная цель обучения русскому языку в общеобразовательном учебном заведении состоит в 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</w:t>
      </w:r>
      <w:r w:rsidRPr="009A2E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A2EF5">
        <w:rPr>
          <w:rFonts w:ascii="Times New Roman" w:hAnsi="Times New Roman" w:cs="Times New Roman"/>
          <w:sz w:val="20"/>
          <w:szCs w:val="20"/>
        </w:rPr>
        <w:t>.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sz w:val="20"/>
          <w:szCs w:val="20"/>
        </w:rPr>
        <w:t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sz w:val="20"/>
          <w:szCs w:val="20"/>
        </w:rPr>
        <w:t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 обучения: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noProof/>
          <w:sz w:val="20"/>
          <w:szCs w:val="20"/>
        </w:rPr>
        <w:t></w:t>
      </w:r>
      <w:r w:rsidRPr="009A2EF5">
        <w:rPr>
          <w:rFonts w:ascii="Times New Roman" w:hAnsi="Times New Roman" w:cs="Times New Roman"/>
          <w:sz w:val="20"/>
          <w:szCs w:val="20"/>
        </w:rPr>
        <w:t xml:space="preserve"> приобретение знаний о языке как знаковой системе и общественном явлении, его устройстве, развитии и функционировании;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noProof/>
          <w:sz w:val="20"/>
          <w:szCs w:val="20"/>
        </w:rPr>
        <w:t></w:t>
      </w:r>
      <w:r w:rsidRPr="009A2EF5">
        <w:rPr>
          <w:rFonts w:ascii="Times New Roman" w:hAnsi="Times New Roman" w:cs="Times New Roman"/>
          <w:sz w:val="20"/>
          <w:szCs w:val="20"/>
        </w:rPr>
        <w:t xml:space="preserve">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noProof/>
          <w:sz w:val="20"/>
          <w:szCs w:val="20"/>
        </w:rPr>
        <w:t></w:t>
      </w:r>
      <w:r w:rsidRPr="009A2EF5">
        <w:rPr>
          <w:rFonts w:ascii="Times New Roman" w:hAnsi="Times New Roman" w:cs="Times New Roman"/>
          <w:sz w:val="20"/>
          <w:szCs w:val="20"/>
        </w:rPr>
        <w:t xml:space="preserve">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noProof/>
          <w:sz w:val="20"/>
          <w:szCs w:val="20"/>
        </w:rPr>
        <w:t></w:t>
      </w:r>
      <w:r w:rsidRPr="009A2EF5">
        <w:rPr>
          <w:rFonts w:ascii="Times New Roman" w:hAnsi="Times New Roman" w:cs="Times New Roman"/>
          <w:sz w:val="20"/>
          <w:szCs w:val="20"/>
        </w:rPr>
        <w:t xml:space="preserve"> освоение компетенций – коммуникативной, языковедческой и культуроведческой.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sz w:val="20"/>
          <w:szCs w:val="20"/>
        </w:rPr>
        <w:t>Структура курса формировалась с учетом закономерностей усвоения русского языка: 5 класс рассматривается как переходный от начального этапа обучения к основному.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sz w:val="20"/>
          <w:szCs w:val="20"/>
        </w:rPr>
        <w:t>Некоторое  изменение  традиционной  структуры  курса  объясняется стремлением создать более благоприятные условия для успешного продвижения учащихся в освоении родного языка. Речевая направленность курса предполагает усиление семантического аспекта в изучении фактов и явлений языка.</w:t>
      </w:r>
    </w:p>
    <w:p w:rsidR="00452231" w:rsidRPr="009A2EF5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2EF5">
        <w:rPr>
          <w:rFonts w:ascii="Times New Roman" w:hAnsi="Times New Roman" w:cs="Times New Roman"/>
          <w:sz w:val="20"/>
          <w:szCs w:val="20"/>
        </w:rPr>
        <w:t>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внутрипредметных связей (позволяет сформировать орфографические, грамматические, лексические умения и навыки в их единстве). 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452231" w:rsidRDefault="00452231" w:rsidP="009A2EF5">
      <w:pPr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52231" w:rsidRPr="009A2EF5" w:rsidRDefault="00452231" w:rsidP="009A2EF5">
      <w:pPr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A2EF5">
        <w:rPr>
          <w:rFonts w:ascii="Times New Roman" w:hAnsi="Times New Roman"/>
          <w:b/>
          <w:sz w:val="20"/>
          <w:szCs w:val="20"/>
        </w:rPr>
        <w:t xml:space="preserve">ТРЕБОВАНИЯ К УРОВНЮ ПОДГОТОВКИ УЧАЩИХСЯ </w:t>
      </w:r>
      <w:r w:rsidRPr="009A2EF5">
        <w:rPr>
          <w:rFonts w:ascii="Times New Roman" w:hAnsi="Times New Roman"/>
          <w:b/>
          <w:sz w:val="20"/>
          <w:szCs w:val="20"/>
          <w:lang w:val="en-US"/>
        </w:rPr>
        <w:t>V</w:t>
      </w:r>
      <w:r w:rsidRPr="009A2EF5">
        <w:rPr>
          <w:rFonts w:ascii="Times New Roman" w:hAnsi="Times New Roman"/>
          <w:b/>
          <w:sz w:val="20"/>
          <w:szCs w:val="20"/>
        </w:rPr>
        <w:t>класса</w:t>
      </w:r>
    </w:p>
    <w:p w:rsidR="00452231" w:rsidRPr="00A827EC" w:rsidRDefault="00452231" w:rsidP="009A2EF5">
      <w:pPr>
        <w:pStyle w:val="ParagraphStyle"/>
        <w:spacing w:before="120" w:after="6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A827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результате изучения русского языка ученик должен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знать/понимать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смысл понятий: речь устная и письменная; монолог, диалог; сфера и ситуация речевого общения;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особенности основных жанров научного, публицистического, официально-делового стилей и разговорной речи;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признаки текста и его функционально-смысловых типов (повествования, описания, рассуждения);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основные единицы языка, их признаки;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452231" w:rsidRPr="00A827EC" w:rsidRDefault="00452231" w:rsidP="009A2EF5">
      <w:pPr>
        <w:pStyle w:val="ParagraphStyle"/>
        <w:spacing w:before="6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уметь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различать разговорную речь, научный, публицистический, официально-деловой стили, язык художественной литературы;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определять  тему,  основную  мысль  текста,  функционально-смысловой тип и стиль речи; анализировать структуру и языковые особенности текста;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опознавать  языковые  единицы,  проводить  различные  виды  их  анализа;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объяснять с помощью словаря значение слов с национально-культурным компонентом;</w:t>
      </w:r>
    </w:p>
    <w:p w:rsidR="00452231" w:rsidRPr="00A827EC" w:rsidRDefault="00452231" w:rsidP="009A2EF5">
      <w:pPr>
        <w:pStyle w:val="ParagraphStyle"/>
        <w:keepNext/>
        <w:spacing w:before="6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аудирование и чтение</w:t>
      </w:r>
    </w:p>
    <w:p w:rsidR="00452231" w:rsidRPr="00A827EC" w:rsidRDefault="00452231" w:rsidP="009A2EF5">
      <w:pPr>
        <w:pStyle w:val="ParagraphStyle"/>
        <w:keepNext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адекватно  понимать  информацию  устного  и  письменного  сообщения (цель, тему основную и дополнительную, явную и скрытую информацию);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читать тексты разных стилей и жанров; владеть разными видами чтения (изучающим, ознакомительным, просмотровым);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452231" w:rsidRPr="00A827EC" w:rsidRDefault="00452231" w:rsidP="009A2EF5">
      <w:pPr>
        <w:pStyle w:val="ParagraphStyle"/>
        <w:spacing w:before="6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говорение и письмо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воспроизводить текст с заданной степенью свернутости (план, пересказ, изложение, конспект);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создавать тексты различных стилей и жанров (отзыв, аннотацию, реферат, выступление, письмо, расписку, заявление);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осуществлять выбор и организацию языковых средств в соответствии с темой, целями, сферой и ситуацией общения;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соблюдать в практике письма основные правила орфографии и пунктуации;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соблюдать нормы русского речевого этикета; уместно использовать паралингвистические (внеязыковые) средства общения;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52231" w:rsidRPr="00A827EC" w:rsidRDefault="00452231" w:rsidP="009A2EF5">
      <w:pPr>
        <w:pStyle w:val="ParagraphStyle"/>
        <w:spacing w:before="6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для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52231" w:rsidRPr="00A827EC" w:rsidRDefault="00452231" w:rsidP="009A2EF5">
      <w:pPr>
        <w:pStyle w:val="ParagraphStyle"/>
        <w:keepNext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развития  речевой  культуры,  бережного  и  сознательного  отношения  к  родному  языку,  сохранения чистоты русского языка как явления культуры;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noProof/>
          <w:color w:val="000000"/>
          <w:sz w:val="20"/>
          <w:szCs w:val="20"/>
        </w:rPr>
        <w:t>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 применения родного языка как средства получения знаний по другим учебным предметам и продолжения образования.</w:t>
      </w:r>
    </w:p>
    <w:p w:rsidR="00452231" w:rsidRPr="00A827EC" w:rsidRDefault="00452231" w:rsidP="009A2EF5">
      <w:pPr>
        <w:pStyle w:val="ParagraphStyle"/>
        <w:spacing w:before="12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color w:val="000000"/>
          <w:sz w:val="20"/>
          <w:szCs w:val="20"/>
        </w:rPr>
        <w:t>В программе усилен семантический аспект подачи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 классам. В 5 классе изучаются части речи, в известной мере знакомые учащимся по начальной школе, но темы эти подаются на семантическом уровне и изучаются в полном объёме.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color w:val="000000"/>
          <w:sz w:val="20"/>
          <w:szCs w:val="20"/>
        </w:rPr>
        <w:t>Лексика и морфемика даются в непривычном для детей интегрированном подходе, с учётом внутрипредметных связей. Лексика, фразеология и словообразование изучаются в полном объёме. Новыми являются разделы: «Синтаксис. Пунктуация», «Речь».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color w:val="000000"/>
          <w:sz w:val="20"/>
          <w:szCs w:val="20"/>
        </w:rPr>
        <w:t>Положительное отношение к учёбе, настрой на изучение родного языка закрепляются на протяжении всего учебного года наличием нетрадиционных заданий, эталонных в речевом отношении текстов,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календарно-тематического плана обеспечивает освоение общеучебных умений и компетенций в рамках </w:t>
      </w:r>
      <w:r w:rsidRPr="00A827E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информационно-коммуникативной деятельности</w:t>
      </w:r>
      <w:r w:rsidRPr="00A827EC">
        <w:rPr>
          <w:rFonts w:ascii="Times New Roman" w:hAnsi="Times New Roman" w:cs="Times New Roman"/>
          <w:color w:val="000000"/>
          <w:sz w:val="20"/>
          <w:szCs w:val="20"/>
        </w:rPr>
        <w:t>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</w:p>
    <w:p w:rsidR="00452231" w:rsidRPr="00A827EC" w:rsidRDefault="00452231" w:rsidP="009A2EF5">
      <w:pPr>
        <w:pStyle w:val="ParagraphStyle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7EC">
        <w:rPr>
          <w:rFonts w:ascii="Times New Roman" w:hAnsi="Times New Roman" w:cs="Times New Roman"/>
          <w:color w:val="000000"/>
          <w:sz w:val="20"/>
          <w:szCs w:val="20"/>
        </w:rPr>
        <w:t>Программа рассчитана на 85 часов ( 2,5 часа в неделю).</w:t>
      </w:r>
    </w:p>
    <w:p w:rsidR="00452231" w:rsidRPr="00A827EC" w:rsidRDefault="00452231" w:rsidP="009A2EF5">
      <w:pPr>
        <w:spacing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827EC">
        <w:rPr>
          <w:rFonts w:ascii="Times New Roman" w:hAnsi="Times New Roman"/>
          <w:b/>
          <w:color w:val="000000"/>
          <w:sz w:val="20"/>
          <w:szCs w:val="20"/>
        </w:rPr>
        <w:t>Примечание.</w:t>
      </w:r>
      <w:r w:rsidRPr="00A827EC">
        <w:rPr>
          <w:rFonts w:ascii="Times New Roman" w:hAnsi="Times New Roman"/>
          <w:color w:val="000000"/>
          <w:sz w:val="20"/>
          <w:szCs w:val="20"/>
        </w:rPr>
        <w:t xml:space="preserve"> 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(болезнь учителя, карантин, техногенные причины), качеством усвоения той или иной темы учащимися как в сторону увеличения, так и в сторону уменьшения количества часов, но не более 1-2 часов. </w:t>
      </w:r>
      <w:r w:rsidRPr="00A827EC">
        <w:rPr>
          <w:rFonts w:ascii="Times New Roman" w:hAnsi="Times New Roman"/>
          <w:color w:val="000000"/>
          <w:spacing w:val="7"/>
          <w:sz w:val="20"/>
          <w:szCs w:val="20"/>
        </w:rPr>
        <w:t xml:space="preserve">Так как в классе обучаются учащиеся по программе С(К)К </w:t>
      </w:r>
      <w:r w:rsidRPr="00A827EC">
        <w:rPr>
          <w:rFonts w:ascii="Times New Roman" w:hAnsi="Times New Roman"/>
          <w:color w:val="000000"/>
          <w:spacing w:val="7"/>
          <w:sz w:val="20"/>
          <w:szCs w:val="20"/>
          <w:lang w:val="en-US"/>
        </w:rPr>
        <w:t>VII</w:t>
      </w:r>
      <w:r w:rsidRPr="00A827EC">
        <w:rPr>
          <w:rFonts w:ascii="Times New Roman" w:hAnsi="Times New Roman"/>
          <w:color w:val="000000"/>
          <w:spacing w:val="7"/>
          <w:sz w:val="20"/>
          <w:szCs w:val="20"/>
        </w:rPr>
        <w:t xml:space="preserve"> вида, домашнее задание даётся индивидуально, исходя из усвоения ими программы. Нормы оценок для обучающихся по программе С(К)К </w:t>
      </w:r>
      <w:r w:rsidRPr="00A827EC">
        <w:rPr>
          <w:rFonts w:ascii="Times New Roman" w:hAnsi="Times New Roman"/>
          <w:color w:val="000000"/>
          <w:spacing w:val="7"/>
          <w:sz w:val="20"/>
          <w:szCs w:val="20"/>
          <w:lang w:val="en-US"/>
        </w:rPr>
        <w:t>VII</w:t>
      </w:r>
      <w:r w:rsidRPr="00A827EC">
        <w:rPr>
          <w:rFonts w:ascii="Times New Roman" w:hAnsi="Times New Roman"/>
          <w:color w:val="000000"/>
          <w:spacing w:val="7"/>
          <w:sz w:val="20"/>
          <w:szCs w:val="20"/>
        </w:rPr>
        <w:t xml:space="preserve"> вида являются нижней границей для общеобразовательных программ.</w:t>
      </w:r>
    </w:p>
    <w:p w:rsidR="00452231" w:rsidRDefault="00452231" w:rsidP="008B3583">
      <w:pPr>
        <w:spacing w:line="24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52231" w:rsidRPr="008B3583" w:rsidRDefault="00452231" w:rsidP="008B3583">
      <w:pPr>
        <w:spacing w:line="24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827EC">
        <w:rPr>
          <w:rFonts w:ascii="Times New Roman" w:hAnsi="Times New Roman"/>
          <w:b/>
          <w:color w:val="000000"/>
          <w:sz w:val="20"/>
          <w:szCs w:val="20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1"/>
        <w:gridCol w:w="1136"/>
        <w:gridCol w:w="1236"/>
        <w:gridCol w:w="1341"/>
        <w:gridCol w:w="4984"/>
      </w:tblGrid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Кол-во уроков развития речи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Кол-во контрольных работ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 контрольных работ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 языке и речи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 ИЗУЧЕННОГО В НАЧАЛ</w:t>
            </w: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НЫХ КЛАССАХ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Фонетика. Графика. Орфоэпия 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02.10.15г.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Письмо. Орфография 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27.10.15г.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Лексика. Словообразование. Правописание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10.12.15г.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Морфология. Правописание 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24.12.15г.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Синтаксис и пунктуация (вводный курс)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19.01.16г.</w:t>
            </w:r>
          </w:p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16.02.16г.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СИИСТЕМАТИЧЕСКИЙ КУРС РУССКОГО ЯЗЫКА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8B3583">
        <w:trPr>
          <w:trHeight w:val="274"/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Лексика. Словообразование. Правописание 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04.03.16г.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Морфология. Правописание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09.04.16г.</w:t>
            </w: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8B3583">
        <w:trPr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Имя прилагательное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16.05.16г.</w:t>
            </w:r>
          </w:p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19.05.16г.</w:t>
            </w:r>
          </w:p>
        </w:tc>
      </w:tr>
      <w:tr w:rsidR="00452231" w:rsidRPr="008B3583" w:rsidTr="008B3583">
        <w:trPr>
          <w:trHeight w:val="366"/>
          <w:jc w:val="center"/>
        </w:trPr>
        <w:tc>
          <w:tcPr>
            <w:tcW w:w="4311" w:type="dxa"/>
          </w:tcPr>
          <w:p w:rsidR="00452231" w:rsidRPr="008B3583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36" w:type="dxa"/>
          </w:tcPr>
          <w:p w:rsidR="00452231" w:rsidRPr="008B3583" w:rsidRDefault="00452231" w:rsidP="008B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7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58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4" w:type="dxa"/>
          </w:tcPr>
          <w:p w:rsidR="00452231" w:rsidRPr="008B3583" w:rsidRDefault="00452231" w:rsidP="008B3583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52231" w:rsidRPr="00A827EC" w:rsidRDefault="00452231" w:rsidP="009A2EF5">
      <w:pPr>
        <w:spacing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52231" w:rsidRPr="00A827EC" w:rsidRDefault="00452231" w:rsidP="008B3583">
      <w:pPr>
        <w:spacing w:line="24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827EC">
        <w:rPr>
          <w:rFonts w:ascii="Times New Roman" w:hAnsi="Times New Roman"/>
          <w:b/>
          <w:color w:val="000000"/>
          <w:sz w:val="20"/>
          <w:szCs w:val="20"/>
        </w:rPr>
        <w:t>ОБЩАЯ ИНФОРМАЦИЯ, НОРМАТИВНЫЕ ДОКУМЕНТЫ И УЧЕБНО-МЕТОДИЧЕСКОЕ ОБЕСПЕЧЕНИЕ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1056"/>
      </w:tblGrid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5а 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Молоденкова А..И.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часов в год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Контрольных работ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Сочинений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Изложений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2,5</w:t>
            </w: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Разумовская, М. М.</w:t>
            </w:r>
            <w:r w:rsidRPr="00A82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 Л. М. Рыбченкова. – М.: Дрофа, 2009. </w:t>
            </w:r>
          </w:p>
          <w:p w:rsidR="00452231" w:rsidRPr="00A827EC" w:rsidRDefault="00452231" w:rsidP="008B358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Учебный комплекс для учащихся: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Русский</w:t>
            </w:r>
            <w:r w:rsidRPr="00A82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язык. 5 кл.: учеб. для общеобразоват. учреждений / М. М. Разумовская [и др.] под ред. М. М. Разумовской, П. А. Леканта. – М.: Дрофа, 2011. – 288 с.</w:t>
            </w:r>
          </w:p>
          <w:p w:rsidR="00452231" w:rsidRPr="00A827EC" w:rsidRDefault="00452231" w:rsidP="008B358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Ларионова, Л. Г.</w:t>
            </w:r>
            <w:r w:rsidRPr="00A82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Русский язык. 5 класс: рабочая тетрадь / Л. Г. Ларионова. – М.: Дрофа, 2009. – 120 с.</w:t>
            </w:r>
          </w:p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52231" w:rsidRPr="00A827EC">
        <w:tc>
          <w:tcPr>
            <w:tcW w:w="3227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Русский</w:t>
            </w:r>
            <w:r w:rsidRPr="00A82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язык. 5 кл.: методические рекомендации к учебнику / под ред. М. М. Разумовской. – М.: Дрофа, 2009. – 256 с.</w:t>
            </w:r>
          </w:p>
          <w:p w:rsidR="00452231" w:rsidRPr="00A827EC" w:rsidRDefault="00452231" w:rsidP="008B358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Е.П.Петрухина, М.В.Петрухина. Поурочные разработки по русскому языку 5 класс: к учебнику М.М.Разумовской, С.И. Львовой, В.И. Капинос и др. «Русский язык: 5 класс» - М.: Издательство «Экзамен»,2011.</w:t>
            </w:r>
          </w:p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A827EC">
        <w:tc>
          <w:tcPr>
            <w:tcW w:w="3227" w:type="dxa"/>
            <w:vMerge w:val="restart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источники информации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пособия</w:t>
            </w:r>
            <w:r w:rsidRPr="00A827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1.Мультимедийное приложение к учебнику под редакцией М.М. Разумовской и П.А. Леканта – М.: Дрофа, 2011</w:t>
            </w:r>
          </w:p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2.Обучение сочинениям. Развитие речи. 5-11 классы</w:t>
            </w:r>
          </w:p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3.С:Школа. Русский язык. 5-6 класс. Морфология. Орфография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Интернет-ресурсы: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http://www.vidahl.agava.ru/ - Толковый словарь В. Даля ON-LINE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http://www.gramma.ru/RUS/ - Современный русский язык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http://www.gramma.ru/SPR/  - Справочный раздел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http://www.km.ru/tutor/sections.asp?division=4 - Тесты по русскому языку на образовательном портале Кирилл и Мефодий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http://www.gramma.ru/EDU/ - В помощь учителю. Документы.   Методика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http://www.about-russian-language.com/- "Русский язык в мире": культура речи, проблемы языка, возможности изучения     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http://www.philology.ru/  - Русский филологический портал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http://www.gramota.ru/konkurs.html - Конкурсы для знатоков русского языка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http://www.ruthenia.ru/apr/ — Архив Петербургской русистики. Проект для исследователей русского языка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http://www.traktat.com/language/book/ - «Русский язык». Материалы по стилям, фонетике, лексикологии, лексикографии, словообразованию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http://wwww.rm.kirov.ru - Конкурс «Русский Медвежонок - языкознание для всех»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http://www.rus.1september.ru - Издательский дом «Первое сентября». Русский язык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http://www.svetozar.ru  - Открытая международная Олимпиада школьников по русскому языку, проводимая Правительством Москвы</w:t>
            </w:r>
          </w:p>
        </w:tc>
      </w:tr>
      <w:tr w:rsidR="00452231" w:rsidRPr="00A827EC">
        <w:tc>
          <w:tcPr>
            <w:tcW w:w="3227" w:type="dxa"/>
            <w:vMerge w:val="restart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документы</w:t>
            </w: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Закон «Об образовании»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компонент государственного стандарта общего образования</w:t>
            </w:r>
          </w:p>
        </w:tc>
      </w:tr>
      <w:tr w:rsidR="00452231" w:rsidRPr="00A827EC">
        <w:tc>
          <w:tcPr>
            <w:tcW w:w="3227" w:type="dxa"/>
            <w:vMerge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</w:tcPr>
          <w:p w:rsidR="00452231" w:rsidRPr="00A827EC" w:rsidRDefault="00452231" w:rsidP="008B35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452231" w:rsidRPr="00A827EC" w:rsidRDefault="00452231" w:rsidP="009A2EF5">
      <w:pPr>
        <w:spacing w:line="24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452231" w:rsidRPr="00A827EC" w:rsidRDefault="00452231" w:rsidP="008B3583">
      <w:pPr>
        <w:spacing w:line="240" w:lineRule="atLeast"/>
        <w:rPr>
          <w:rFonts w:ascii="Times New Roman" w:hAnsi="Times New Roman"/>
          <w:color w:val="000000"/>
          <w:sz w:val="20"/>
          <w:szCs w:val="20"/>
        </w:rPr>
      </w:pPr>
    </w:p>
    <w:p w:rsidR="00452231" w:rsidRPr="00A827EC" w:rsidRDefault="00452231" w:rsidP="009A2EF5">
      <w:pPr>
        <w:keepNext/>
        <w:autoSpaceDE w:val="0"/>
        <w:autoSpaceDN w:val="0"/>
        <w:adjustRightInd w:val="0"/>
        <w:spacing w:before="240" w:after="240" w:line="240" w:lineRule="atLeast"/>
        <w:jc w:val="center"/>
        <w:outlineLvl w:val="0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A827EC">
        <w:rPr>
          <w:rFonts w:ascii="Times New Roman" w:hAnsi="Times New Roman"/>
          <w:b/>
          <w:bCs/>
          <w:caps/>
          <w:color w:val="000000"/>
          <w:sz w:val="20"/>
          <w:szCs w:val="20"/>
        </w:rPr>
        <w:t>Календарно-Тематическое планирование</w:t>
      </w:r>
    </w:p>
    <w:tbl>
      <w:tblPr>
        <w:tblW w:w="159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7"/>
        <w:gridCol w:w="1694"/>
        <w:gridCol w:w="71"/>
        <w:gridCol w:w="580"/>
        <w:gridCol w:w="45"/>
        <w:gridCol w:w="1805"/>
        <w:gridCol w:w="17"/>
        <w:gridCol w:w="110"/>
        <w:gridCol w:w="3112"/>
        <w:gridCol w:w="51"/>
        <w:gridCol w:w="13"/>
        <w:gridCol w:w="3521"/>
        <w:gridCol w:w="16"/>
        <w:gridCol w:w="2340"/>
        <w:gridCol w:w="1260"/>
        <w:gridCol w:w="35"/>
        <w:gridCol w:w="258"/>
        <w:gridCol w:w="381"/>
      </w:tblGrid>
      <w:tr w:rsidR="00452231" w:rsidRPr="00A827EC" w:rsidTr="004478AD">
        <w:trPr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№ 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урока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9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образования в соответствии с ФГОС</w:t>
            </w:r>
          </w:p>
        </w:tc>
        <w:tc>
          <w:tcPr>
            <w:tcW w:w="5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Формируемые УУД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Домашнее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2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8B358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 языке и речи (3 час.)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Зачем человеку нужен язык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учащихся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 особенностями курса русского языка в 5 классе. Понятие о богатстве, образности, выразительности русского языка как языка художественной литературы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коммуникации.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слова, словосочетания, предложения,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«стартовой» мотивации к изучению нового материала.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средства художественной изобразительности.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в тексте средства художественной изобразительности; использовать изобразительно-выразительные средства в текстах собственного сочинения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§1 №3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01.09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речь. Речь монологическая и диалогическая Речь устная и письменная.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развития речи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Язык и речь. Основные требования к речи: правильность,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точность, выразительность, уместность употребления языковых средств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</w:t>
            </w: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текста.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формирование знания о своей этнической принадлежности, освоение национальных ценностей, традиций, культуры, о народах и этнических группах России. структуры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формирование знания о своей этнической принадлежности, освоение национальных ценностей, традиций, культуры, о народах и этнических группах России.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речевой самоконтроль; оценивать свою речь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точки зрения ее правильности, находить грамматические и речевые ошибки, недочеты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исправлять их; совершенствовать и редактировать собственные тексты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монологической и диалогической речи, пунктуационное оформление диалога на письме.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№ 12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04.09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ПОВТОРЕНИЕ ИЗУЧЕННОГО В НАЧАЛ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НЫХ КЛАССАХ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Фонетика. Графика. Орфоэпия (11 час.)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4647C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Что изучает фонетика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устная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письменная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речь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 предмет изучения фонетики. Соотношение звука и буквы, связь фонетики с графикой и орфографией, основные орфоэпические нормы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фонетического состава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анализа и сопоставления. Осознавать эстетическую ценность русского языка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отличие буквы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от звука; принцип деления звуков на гласные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согласные.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произносить названия букв; располагать слова в алфавитном порядке; пользоваться словарем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  №14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08.09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Звуки гласные и согласные Произношение согласных звуков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 знаний по фонетике; повторение известных учащимся сведений о делении слов на слоги. Правила переноса. Совершенствование умения выделять ударные и безударные гласные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отличие буквы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от звука; принцип деления звуков на гласные и согласные.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выделять ударные и безударные гласные; пользоваться словарем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отличие парных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непарных согласных; принцип деления звуков на глухие и звонкие, твердые и мягкие.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определять звонкие и глухие, твердые и мягкие согласные в словах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§5 № 15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10.09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Ударение, слог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ударения в русском языке. Трудные случаи ударения в словах. Допустимые варианты произношения и ударения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обучению на основе алгоритма выполнения задачи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Осознавать эстетическую ценность русского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языка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отличие буквы от звука; принцип деления звуков на гласные и согласные.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выделять ударные и безударные гласные; пользоваться словарем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№ 27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15.09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изучает орфоэпия. 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Соотношение звука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 буквы, связь фонетики с графикой и орфографией, основные орфоэпические нормы. Нормы произношения безударных и ударных гласных звуков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обучению на основе алгоритма выполнения задачи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Осознавать эстетическую ценность русского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языка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отличие буквы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от звука, принцип деления звуков на гласные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согласные.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произносить названия букв; располагать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слова в алфавитном 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Работа с учебным диском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17.09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4647C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Звуки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буквы. Алфавит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Систематизация знаний по фонетике, повторение известных учащимся сведений о звуках речи и буквах.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фонетическая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транскрипция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русском языке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фонетического состава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анализа и сопоставления. Осознавать эстетическую ценность русского языка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отличие буквы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от звука; принцип деления звуков на гласные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согласные.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произносить названия букв; располагать слова в алфавитном порядке; пользоваться словарем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§5 №22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18.09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обозначают 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ю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Усвоение алгоритма действий в случаях,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которых 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ю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обозначают два звука; фонетический разбор слов с буквами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ю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обозначающими два звука. Соотношение звука и буквы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фонетического состава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анализа и сопоставления. Осознавать эстетическую ценность русского языка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случаи, в которых 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ю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обозначают два звука; случаи обозначения мягкости в фонетической транскрипции.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фонетический разбор таких слов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 №28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22.09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4647C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Фонетический и орфоэпический разбор слова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развивающего контроля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Систематизация материала уроков: общие характеристики звуков, порядок фонетического разбора. Йотированные звуки. Объяснение особенностей произношения и написания слов с помощью элементов транскрипции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общую характеристику звуков; порядок фонетического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разбора; йотированные звуки.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производить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фонетический разбор слов с непроизносимыми согласными; видеть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й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словах типа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соловьи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§7, 16,17 №83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24.09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Сочинение-описание по картине 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развития речи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Сочинение-описание по картине И. И. Шишкина «Корабельная роща» Актуализация знаний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развитию речи, обучение написанию сочинения. Структура сочинения-повествования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письменной формой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частей речи.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развития темы в тексте; структуру текста.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выбрать языковые средства в зависимости от цели, темы, основной мысли, сферы, ситуации и условий общения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Творческая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работа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29.09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изученного по теме «Фонетика. Графика. Орфоэпия»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Систематизация материала уроков: общие характеристики звуков, порядок фонетического разбора. Йотированные звуки. Орфоэпические нормы. Фонетическая транскрипция. Особенности ударения в русском языке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общую характеристику звуков; порядок фонетического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разбора; йотированные звуки.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производить фонетический разбор слов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непроизносимыми согласными; применять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 речи орфоэпические нормы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Работа с приложением к учебнику (учебный диск)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01. 10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«Фонетика. Графика. Орфоэпия» Анализ работ. Работа над ошибками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развивающего контроля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изучения материала. Проверка и тематический контроль знаний, умений, навыков по теме «Фонетика, графика, орфоэпия»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02.10</w:t>
            </w:r>
          </w:p>
        </w:tc>
      </w:tr>
      <w:tr w:rsidR="00452231" w:rsidRPr="00A827EC" w:rsidTr="004478AD">
        <w:trPr>
          <w:gridAfter w:val="1"/>
          <w:wAfter w:w="381" w:type="dxa"/>
          <w:jc w:val="center"/>
        </w:trPr>
        <w:tc>
          <w:tcPr>
            <w:tcW w:w="1555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Письмо. 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рфография (11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час.)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Орфограммы в корнях слов. 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навыка применения основных типов орфограмм корня, правил обозначения буквами гласных звуков. Порядок действий при решении орфографических задач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познавательного интереса к предмету исследования.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типы орфограмм корня; порядок действий при решении орфографических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задач.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обосновывать свой выбор орфограммы; соблюдать основные правила орфографии 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§12, 13 №63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20.10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изучает стилистика? 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развития речи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с понятием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стилистика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предметом ее изучения; повторение условий, при которых возникает речевая ситуация; обучение моделированию речевых ситуаций.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стили речи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 Отличие книжных и разговорного стилей речи. Особенности научного стиля речи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pacing w:val="-2"/>
                <w:w w:val="11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познавательного интереса к предмету исследования.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предмет изучения стилистики,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стили речи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 заданного стиля; редактировать текст; проводить анализ текста, выделяя основную идею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Работа с приложением к учебнику (учебный диск»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23. 10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Сочетания букв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жи–ши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ча–ща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чу–щу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щн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чн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чк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нщ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рщ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Отрабатывание умения правильно писать буквосочетания с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 и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усвоение алгоритма действий при применении правила написания гласных после шипящих. Условия выбора мягкого знака для обозначения мягкости согласного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орфограмма-буква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условия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появления орфограмм «Правописание букво-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сочетаний с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 и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-», «Гласные после шипящих».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мягкость согласных, непарность по мягкости–твер-дости; применять правило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§15 №73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27.10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шипящих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на конце имен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существительных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глаголов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Освоение орфограммы «Мягкий знак, обозначающий и не обозначающий мягкость согласного»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познавательного интереса к предмету исследования.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орфограмма-буква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условия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появления орфограммы «Мягкий знак, обозначающий и не обозначающий мягкость согласного».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мягкость согласных, непарность по мягкости–твердости; применять изученное правило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§16 Работа с приложением к учебнику (учебный диск»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29.10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Разговорная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книжная речь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разговорная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книжная речь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 Отличие книжных и разговорного стилей речи. Особенности речевых ситуаций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познавательного интереса к предмету исследования.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текста и его функционально-смысловых типов (повествования, описания, рассуждения).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 заданного стиля, редактировать текст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§8,9,10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§46.47,48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13.11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Разделительные 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ъ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навыка применения основных типов орфограмм разделительных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ъ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 Порядок действий при решении орфографических задач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синтаксических единиц.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типы орфограмм разделительных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ъ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порядок действий при решении орфографических задач.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обосновывать свой выбор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§16,17,18  ЗСП-5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15.11</w:t>
            </w:r>
          </w:p>
        </w:tc>
      </w:tr>
      <w:tr w:rsidR="00452231" w:rsidRPr="00A827EC" w:rsidTr="004478AD">
        <w:trPr>
          <w:trHeight w:val="240"/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Написание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-тся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-ться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конце глаголов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Не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 глаголами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5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§19  Работа с приложением к учебнику (учебный диск»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20.11</w:t>
            </w:r>
          </w:p>
        </w:tc>
      </w:tr>
      <w:tr w:rsidR="00452231" w:rsidRPr="00A827EC" w:rsidTr="004478AD">
        <w:trPr>
          <w:trHeight w:val="1449"/>
          <w:jc w:val="center"/>
        </w:trPr>
        <w:tc>
          <w:tcPr>
            <w:tcW w:w="6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изученного по теме «Орфография»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Систематизация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обобщение знаний по теме «Орфография». Тренинг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научиться применять алгоритм написания слов с изученными орфограммами.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типы изученных орфограмм; порядок действий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при решении орфографических задач.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обосновывать свой выбор орфограммы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22.11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2, 23.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«Орфография» и его анализ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развивающего контроля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научиться применять алгоритм написания слов с изученными орфограммами.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27.11</w:t>
            </w:r>
          </w:p>
        </w:tc>
      </w:tr>
      <w:tr w:rsidR="00452231" w:rsidRPr="00A827EC" w:rsidTr="004478AD">
        <w:trPr>
          <w:trHeight w:val="2898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Художественная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научно-деловая речь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Углубление знаний учащихся о смысловой и грамматической цельности текста, его строении; ознакомление с понятиями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художественная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научно-деловая речь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письменной формой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частей речи.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текста, его функционально-смысловой тип (повествование, описание).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редактировать текст, устранять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повторы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§48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29.11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Лексика. 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ловообразование. Правописание (8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часов)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Как определять лексическое значение слова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предъявления нового знания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представления о словарном богатстве русского языка; ознакомление с понятиями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лексическое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грамматическое значение слова,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основными видами словарей, структурой словарной статьи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лексическое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грамматическое значение слова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пользоваться толковым словарем; составлять словарную статью на самостоятельно выбранное слово в соответствии с образцом; редактировать текст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§32 Работа с приложением к учебнику (учебный диск»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7A530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30.11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Употребление в речи этикетных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с понятием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этикетные слова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формирование умения определять роль этикетных слов в художественной литературе, лексикологии, лексикографии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понимать о</w:t>
            </w:r>
            <w:r w:rsidRPr="00A827E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пределя</w:t>
            </w:r>
            <w:r w:rsidRPr="00A827E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A827EC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ющую роль родного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языка в развитии интеллектуальных,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творческих способностей и моральных качеств личности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этикетные слова, их сферу употребления, роль в художественной литературе, лексикологии, лексикографии.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употреблять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 разговорной речи этикетные слова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§43   Работа с приложением к учебнику (учебный диск»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01.12</w:t>
            </w:r>
          </w:p>
        </w:tc>
      </w:tr>
      <w:tr w:rsidR="00452231" w:rsidRPr="00A827EC" w:rsidTr="004478AD">
        <w:trPr>
          <w:trHeight w:val="2898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4647C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27,28.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Сочинение-описание 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картине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И. Т. Хруцкого «Цветы и плоды»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написанию сочинения по картине. Структура сочинения-описания картины,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плана, отбор материала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конструирования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текста и его функционально-смысловых типов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(повествования, опи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сания, рассуждения).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 заданного стиля; редактировать текст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03.12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Корень, приставка, суффикс и окончание – значимые части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слова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Систематизация знаний по морфемике и словообразованию; закрепление 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однокоренные слова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русском языке. Словообразующая роль приставки, суффикса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словоизменения; неизменяемость служебных частей речи и наречий.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нулевое окончание, однокоренные слова и формы слова; выполнять морфемный разбор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§20,21 Работа с приложением к учебнику (учебный диск»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04.12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Как образуются формы слова с помощью окончания?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предъявления нового знания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с механизмом образования словоформ с помощью окончаний;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обучение умению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соотносить окончание с грамматическим значением слова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(показать, что окон-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чание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значимая часть слова); введение понятий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нулевое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окончание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значения окончаний; повторение правила написания окончаний прилагательных,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существительных, глаголов; обучение составлению лингвистического высказывания по данному плану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словоизменения; неизменяемость служебных частей речи и наречий.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нулевое окончание; выделять основу слова и окончание; различать однокоренные слова и формы слова; производить морфемный разбор; применять изученные орфограммы; обосновывать свой выбор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Работа с приложением к учебнику (учебный диск»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08.12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«Лексика» и его анализ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усвоения учащимися изученного материала. Проверка и тематический контроль знаний, умений, навыков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и лексического содержания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обучению в группе.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10..12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Морфология. Правопис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ание (7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час.)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Самостоятельные 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 ранее изученного о самостоятельных частях речи, углубление знаний. Принципы выделения частей речи: общее грамматическое значение, морфологические признаки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письменной формой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частей речи.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вопросы к словам; определять части речи и их морфологические признаки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§23  Работа с приложением к учебнику (учебный диск»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15.12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4,35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Выборочное изложение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(создание собственного текста). Структура изложения, отбор материала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конструирования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приемы систематизации материала.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излагать мысли на заданную тему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17.12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существительных, прилагательных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глаголов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 ранее изученного об особенностях изменения имен существительных, имен прилагательных и глаголов; углубление понимания особенностей их функционирования в речи; отрабатывание умения правильно писать окончания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общее грамматическое значение, морфологические признаки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синтаксическую роль изучаемых частей речи.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заданную часть речи в тексте, определять ее синтаксическую роль в предложении; различать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 вопросу личную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неопределенную форму глагола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§23 №139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18.12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Служебные части речи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служебные части речи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их назначение в речи.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Группы служебных частей речи. Переход других частей речи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служебные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конструирования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отличия служебных и самостоятельных частей речи; определение предлога как служебной части речи.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узнавать служебные части речи и определять их значения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§24 №147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22.12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 по теме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«Части речи» и ее анализ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развивающего контроля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усвоения учащимися материала. Проверка и тематический контроль знаний, умений, навыков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письменной формой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частей речи.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нормы русского литературного языка.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24.12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Р/р.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его признаки: микротема, абзац, план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Углубление знаний учащихся о смысловой и грамматической цельности текста, его строении; знакомство с понятиями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идея текста, основная мысль.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текст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(повторение). Ознакомление с понятиями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микротема,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абзац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строение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абзаца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обучение составлению плана текста, пересказу текста по плану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конструирования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текста, его функционально-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смысловой тип (повествование, описание, рассуждение).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редактировать текст, устранять повторы; составлять план; делить на микротемы и абзацы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§25, 26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25.12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before="30" w:after="3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Синтаксис и пунктуация (вводный курс) (17 час)</w:t>
            </w:r>
          </w:p>
        </w:tc>
      </w:tr>
      <w:tr w:rsidR="00452231" w:rsidRPr="00A827EC" w:rsidTr="004478AD">
        <w:trPr>
          <w:trHeight w:val="274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изучают 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синтаксис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пунктуация? Интонация предложения. Виды предложений по цели высказывания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и углубление сведений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синтаксисе и пунктуации; подбор синонимов. Виды связи слов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словосочетаниях. Синтаксис как раздел грамматики. Словосочетание и предложение как единицы синтаксиса. Предложение как основная единица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языка; средство выражения мысли. Виды предложений по цели высказывания и эмоциональной окраске. Основные признаки предложения и его отличия от других языковых единиц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письменной формой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частей речи.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осознавать предложение как основную единицу языка, средство выражения мысли, чувств; употреблять в речи предложения, разные по цели высказывания; работать с художественными текстами изучаемых литературных произведений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§49, 51 Работа с приложением к учебнику (учебным диском)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29.12</w:t>
            </w:r>
          </w:p>
        </w:tc>
      </w:tr>
      <w:tr w:rsidR="00452231" w:rsidRPr="00A827EC" w:rsidTr="004478AD">
        <w:trPr>
          <w:trHeight w:val="1932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Р/р.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Изложение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элементами сочинения «Характеристика человека»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заданным текстом публицистического стиля.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Микротема. Основная мысль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части текста (вступление, основная часть, заключение).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работать с текстом изучаемого художественного произведения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30.12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Главные члены предложения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сведений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 способах выражения подлежащего и сказуемого; правильное согласование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подлежащего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сказуемого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навыка применения правила «Условия постановки тире между подлежащим и сказуемым». Углубление знаний, умений и навыков по теме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подлежащее и сказуемое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 предложении; определять способ выражения; согласовывать подлежащее со сказуемым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§53  Работа с приложением к учебнику (учебным диском)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14.01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с одним главным членом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распространенные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нераспространенные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предъявления нового знания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предложение с одним главным членом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формирование умения находить односоставные предложения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смыслу и структурным особенностям. Знаки препинания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предложениях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одним главным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членом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предложений по наличию второстепенных членов предложения; 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распространенное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нераспространенное предложения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предложения.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опознавать языковые единицы; проводить различные виды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анализа; различать виды односоставных предложений; проводить наблюдение: стилистические возможности односоставных предложений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(тексты)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вычленять распространенные и нераспространенные предложения в тексте; находить главные члены предложения; выполнять синтаксический разбор простого предложения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§53  Работа с приложением к учебнику (учебным диском)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§55, упр. 329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16.01</w:t>
            </w:r>
          </w:p>
        </w:tc>
      </w:tr>
      <w:tr w:rsidR="00452231" w:rsidRPr="00A827EC" w:rsidTr="004478AD">
        <w:trPr>
          <w:trHeight w:val="2173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44,45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сведений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 второстепенных членах предложения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предложения.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в тексте второстепенные члены предложения, ставить вопросы к ним, определять роль второ-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степенных членов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предложении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§56.  Работа с приложением к учебнику (учебным диском)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19.01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«Члены предложения» и его анализ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уровня усвоения изученного материала. Проверка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тематический контроль знаний, умений, навыков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9A2E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нормы русского литературного языка.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19..01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Как связываются предложения в тексте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Углубление знаний учащихся о смысловой и грамматической цельности текста, его строении; знакомство с понятием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средства связи предложений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в тексте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(особенности цепной и параллельной связи предложений)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5220F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220F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Коммуникативные:</w:t>
            </w:r>
            <w:r w:rsidRPr="005220F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5220F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220F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Регулятивные:</w:t>
            </w:r>
            <w:r w:rsidRPr="005220F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5220F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220F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Познавательные: </w:t>
            </w:r>
            <w:r w:rsidRPr="005220F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цепной и параллельной связи предложений.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уместно использовать средства связи предложений в тексте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целью учебного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§25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21.01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Абзац</w:t>
            </w:r>
          </w:p>
          <w:p w:rsidR="00452231" w:rsidRPr="00A827EC" w:rsidRDefault="00452231" w:rsidP="009A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его строение. Соединение абзацев в тексте.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понятий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абзац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строение абзаца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рассмотрение соединения абзацев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тексте; ознакомление со строением абзаца: зачин, средняя часть, концовка; формирование навыка выделения абзацев в тексте, определения основной мысли абзаца, составления абзацев с развитием мысли, выраженной в начальной фразе. Введение понятий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данное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новое 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 предложении  (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данное –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связи предложений в тексте,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новое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элемент развития мысли), развитие умения находить их и навыка анализировать текст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5220F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220F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Коммуникативные:</w:t>
            </w:r>
            <w:r w:rsidRPr="005220F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5220F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220F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Регулятивные:</w:t>
            </w:r>
            <w:r w:rsidRPr="005220F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5220FC" w:rsidRDefault="00452231" w:rsidP="009A2EF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220F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Познавательные: </w:t>
            </w:r>
            <w:r w:rsidRPr="005220F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абзац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строение абзаца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данное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новое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предложении.</w:t>
            </w:r>
          </w:p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выделять абзацы в тексте; определять основную мысль абзаца; составлять абзацы с развитием мысли, выраженной в начальной фразе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§26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9A2E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22.01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навыка нахождения однородных членов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тексте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опознавать языковые единицы, проводить различные виды их анализа; правильно ставить знаки препинания; соблюдать перечислительную интонацию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§60 Работа с приложением к учебнику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26.01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Обобщающее слово перед однородными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членами. после них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навыка правильной постановки знаков препинания, составления схемы предложения с однородными членами и обобщающими словами при них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3355CC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3355CC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правила постановки знаков препинания при обобщающих словах с однородными членами.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ставить 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§61  Работа с приложением к учебнику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28.01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Обращение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сведений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 обращении; совер-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шенствование умения правильно ставить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знаки препинания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предложениях с однородными членами и обособленными членами предложения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главных и второстепенных членов предложения.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единицы языка, их признаки;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порядок синтаксического и пунктуационного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разбора.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в предложении обращение; употреблять его с учетом речевой ситуации; правильно ставить знаки препинания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§62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02.02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Синтаксический разбор простого предложения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 знаний о простом предложении. Синтаксическая структура простого предложения, главные члены двусоставного предложения, второстепенные члены предложения. Повторение пунктуации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в группе.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опознавательные признаки простого предложения; главные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второстепенные члены предложения; односоставные предложения; однородные и обособленные члены предложения; обращения и вводные слова; основные союзные слова (без термина).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сложное и простое предложения; правильно расставлять знаки препинания; выполнять пунктуационный разбор предложения; анализировать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языковые единицы с точки зрения точности и уместности употребления в речи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§63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04.02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тип речи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Данное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новое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предложениях текста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учащихся с понятием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тип речи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(общее понятие),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описанием, повествованием и рассуждением; формирование навыка разграничения типов речи на основе их типового значения Углубление знаний учащихся о смысловой и грамматической цельности текста, его строении, цепной и параллельной связи предложений в тексте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текста и его функционально-смысловых типов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(повествование, описание, рассуждение). 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цепной и параллельной связи предложений.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 заданного типа речи; редактировать текст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уместно использовать средства связи предложений в тексте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целью учебного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§67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05.02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Строение сложных предложений. Виды сложных предложений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Сложное предло-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жение. Систематизация ранее изученного о сложном предложении; углубление знаний; повторение известных учащимся сведений о признаках союзного и бессоюзного предложения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в группе.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сложных предложений.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основные виды сложных предложений; объяснять постановку знаков препинания в них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§64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09.02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Прямая речь и диалог. Знаки препинания при прямой речи </w:t>
            </w:r>
          </w:p>
          <w:p w:rsidR="00452231" w:rsidRPr="00A827EC" w:rsidRDefault="00452231" w:rsidP="00335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диалоге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известных учащимся способов пунктуационного оформления предложений с прямой речью, пунктограммы «Знаки препинания в предложениях с прямой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речью»; использование прямой речи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диалога в художественном тексте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глаголы, вводящие прямую речь.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знаки препинания в предложении с прямой речью, знаки препинания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диалоге; определять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границы прямой речи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слов автора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§65,66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11.02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«Синтаксис»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усвоения учащимися изученного материала. Проверка и тематический контроль знаний, умений и навыков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16.02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СИСТЕМАТИЧЕСКИЙ КУРС РУССКОГО ЯЗЫКА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Лексика. Сл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овообразование. Правописание (10 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часов)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57.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Лексика. Сколько лексических значений имеет слово</w:t>
            </w:r>
          </w:p>
          <w:p w:rsidR="00452231" w:rsidRPr="00A827EC" w:rsidRDefault="00452231" w:rsidP="00335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Фразеологизмы и их употребление в речи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предъявления первичного знания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Знакомство с понятием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однозначные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многозначные слова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прямое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переносное значение слов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формирование умения определять значение многозначного слова, соответствующее ситуации, пользоваться толковым словарем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Знакомство с понятиями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фразеологизмы,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фразеологические обороты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формирование умения определять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фразеологизмы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(идиомы) – устойчивые сочетания слов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одно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br/>
              <w:t>значные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многозначные слова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прямое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фразеологизмы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переносное значение слов.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значение многозначного слова, соответствующее ситуации; пользоваться толковым словарем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§33,§34   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18.02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слов в русском языке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учащихся с механизмом образования слов с помощью морфем, показ семантической сути процесса на основе анализа слов; формирование навыка словообразовательного разбора, работы со словариком значения морфем; обучение различным языковым явлениям, таким как слово- и формообразование; обучение анализу морфемного состава слова; совершенствование умения анализировать слово на основе зрительного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восприятия словообразовательных моделей; обучение правильному написанию суффиксов и приставок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3355CC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3355CC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словоизменения; неизменяемость служебных частей речи и наречий.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нулевое окончание,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однокоренные слова и формы слова; выполнять морфемный разбор; объяснять с помощью словаря значение слов с национально-культурным компонентом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§36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19.02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Чередование в корнях слова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раст-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-ращ-)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-рос-; лаг-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-лож-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Освоение орфограммы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раст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-,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ращ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-,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рос(л)-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-</w:t>
            </w:r>
            <w:r w:rsidRPr="00A827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лож- - -лаг-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усвоение алгоритма действий при применении правила написания букв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раст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-,-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ращ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-,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рос(л)-;</w:t>
            </w:r>
            <w:r w:rsidRPr="00A827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лож- - -лаг-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правило написания букв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раст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-,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ращ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-,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рос(л)-; -лож-ос(л)-.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это правило при письме; отличать слова с ложным чередованием; обосновывать свой выбор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§38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23.02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Типы речи: описание и повествование и рассуждение, их сочетание в тексте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Подробное ознакомление учащихся с типами речи: описанием и повествованием; обучение сопоставлению и разграничению этих типов речи, умению находить в текстах художественных произведений фрагменты описания и повествования; формирование навыка воспроизведения при пересказе повествовательных текстов типовых фрагментов повествования,  описания и рассуждения Формирование навыка анализа типологической структуры текста; обучение умению определять при анализе ведущий тип речи и типовые фрагменты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смысл понятий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речь устная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речь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письменная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ситуации речевого общения; основные признаки разговорной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речи.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 заданного стиля; редактировать текст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§68   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25.02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о–ё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в корнях слов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орфограммы «Буквы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о–ё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в корне слова»; усвоение алгоритма действий при применении правила написания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о–ё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в корне слова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правило написания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о–ё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 корне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это правило при письме; обосновывать свой выбор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§39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01.03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Слова-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омонимы.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Лексика с ограниченной сферой употребления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первичного предъявления знания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понятием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омонимы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формирование умения определять омонимы, их значение в контексте, отличать омонимы от многозначных слов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Знакомство с понятиями </w:t>
            </w:r>
            <w:r w:rsidRPr="00A827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общеупотребительная лексика, диалектизмы, профессионализмы,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архаизмы, историзмы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формирование умения определять роль слов с ограниченной сферой употребления в художественной литературе, лексикологии, лексикографии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омонимы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 общеупотребительные, устаревшие слова, диалектизмы, профессионализмы</w:t>
            </w:r>
            <w:r w:rsidRPr="00A827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их роль в художественной литературе, лексикологии, лексикографии.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омонимы, их значение в контексте; отличать омонимы от многозначных слов; объяснять свой выбор, определять роль слов с ограниченной сферой употребления в тексте, употреблять их в речи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§40 §42  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03.03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Контрольное изложение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написанию подробного изложения. Структура изложения,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плана, отбор материала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и лексического содержания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обучению в группе.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заданного стиля, редактировать текст; определять 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тему, основную мысль текста; анализировать структуру и языковые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особенности текста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04.03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приставок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Усвоение алгоритма действий при применении правила написания гласных и согласных в приставках;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освоение орфограммы «Буквы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на конце приставок»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изменяемые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неизменяемые при-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ставки, звонкость – глухость согласных, правило о выборе буквы. Повторение орфограммы о приставке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-.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правило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§44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09.03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65.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ы–и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орфограммы «Буквы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ы–и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усвоение алгоритма действий при применении правила написания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ы–и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правило написания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ы–и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это правило на письме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§45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15.03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Типы речи Сочинение по сюжетной картинке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Обучение анализу типологической структуры текста, построению устного высказывания типа рассуждения при характеристике типа речи; подготовка к написанию сочинения по сюжетной картине с включением фрагментов разных типов речи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3355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отличительные особенности типов речи.</w:t>
            </w:r>
          </w:p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текст-повествование в художественном стиле, самостоятельно его редактировать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3355C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17.03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Морфология. Правописание</w:t>
            </w:r>
          </w:p>
        </w:tc>
      </w:tr>
      <w:tr w:rsidR="00452231" w:rsidRPr="00A827EC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Глагол (8 час.)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 Глагол как часть речи Способы образования глаголов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Углубление знаний учащихся о самостоятельных и служебных частях речи Систематизация ранее изученного материала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 глаголе; углубление знаний: особенности функционирования глаголов в речи; формирование умения правильно писать личные окончания глаголов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грамматическое значение слова и его отличие от лексического значения, общее грамматическое значение, морфологические признаки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синтаксическую роль глагола.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глаголы в тексте, определять их синтаксическую роль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предложении, определять спряжение глаголов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безударным личным окончанием; различать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по вопросу личную и неопределенную форму глагола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однокоренные слова и формы слова; производить морфемный разбор.</w:t>
            </w:r>
            <w:r w:rsidRPr="00A827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Иметь навыки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словообразовательного анализа слова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§71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Строение текста типа </w:t>
            </w:r>
          </w:p>
          <w:p w:rsidR="00452231" w:rsidRPr="00A827EC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повествования, повествования, рассуждения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развития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Обучение способам обозначения последовательности действий, построению повествовательных текстов делового стиля речи; ознакомление с наиболее часто употребляемыми словами и выражениями со значением времени (сначала, потом, затем и т. п.), со способами обозначения начала действия, со значением описания предмета;текстов_рассухдений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построения текста повествовательного типа, основы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редактирования.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повествовательный текст с разными типами речи; самостоятельно редактировать текст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§86   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18.03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глагола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предъявления первичного знания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учащихся с грамматической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категорией вида. Смысловые различия глаголов совершенного и несовершенного вида, их морфемные различия. Формирование навыка определения вида глагола, образования видовых пар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иметь достаточный объём усвоенных </w:t>
            </w:r>
            <w:r w:rsidRPr="00A827E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грамматических средств для свободного выражения мыслей и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чувств в процессе речевого общения</w:t>
            </w: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</w:t>
            </w: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27EC"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виды глаголов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смысловые различия глаголов совершенного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несовершенного вида, их морфемные различия.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вид глагола, образовывать видовые пары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§74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24.03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Корни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 чередованием букв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предъявления первичного знания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Освоение орфограммы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«Буквы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 чередованием»; усво-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алгоритма действий при применении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написания букв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корнях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чередованием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A827EC" w:rsidRDefault="00452231" w:rsidP="001A1E5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A827EC" w:rsidRDefault="00452231" w:rsidP="001A1E5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Регулятивные: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A827EC" w:rsidRDefault="00452231" w:rsidP="001A1E5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слова.</w:t>
            </w:r>
          </w:p>
          <w:p w:rsidR="00452231" w:rsidRPr="00A827EC" w:rsidRDefault="00452231" w:rsidP="001A1E55">
            <w:pPr>
              <w:spacing w:line="24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A827EC" w:rsidRDefault="00452231" w:rsidP="001A1E55">
            <w:pPr>
              <w:shd w:val="clear" w:color="auto" w:fill="FFFFFF"/>
              <w:tabs>
                <w:tab w:val="left" w:pos="0"/>
                <w:tab w:val="left" w:pos="341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Знать наизусть перечень корней с чередованием е-и. уметь правильно писать слова.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§75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0644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05.04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Неопределенная форма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(инфинитив) глагола.  Написанияе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тся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–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ться на конце глаголо. Не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понятия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неопределенная форма глагола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изучение морфемного состава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глагола в форме инфинитива. Повторение известных учащимся правил написания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тся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ться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в глаголах; отрабатывание умения правильно писать окончания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варианты окончания неопределенной формы глагола;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грамматического наблюдения.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формирование навыков работы по образцу при консультативной помощи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инфинитив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; морфемный состав глагола в форме инфинитива.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окончания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варианты окончания неопределенной формы глагола;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+ -ся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чь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-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ся.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вид глагола; образовывать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неопределенную форму глагола ; правильно писать частицу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глаголами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§76, §77  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Р/р.</w:t>
            </w: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Контрольное 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изложение «Друг детства»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написанию подробного изложения. Структура изложения </w:t>
            </w:r>
          </w:p>
          <w:p w:rsidR="00452231" w:rsidRPr="00A827EC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повествовательного текста, главная мысль текста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52231" w:rsidRPr="00A827EC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структуру изложения повествовательного текста.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создавать текст заданного стиля, редактировать текст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09.04</w:t>
            </w:r>
          </w:p>
        </w:tc>
      </w:tr>
      <w:tr w:rsidR="00452231" w:rsidRPr="00A827EC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Наклонение глагола.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Урок предъявления нового знания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Ознакомление учащих-ся с понятием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наклонение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глагола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(добиться осознания смысловых отличий разных форм наклонения, соотнесения наклонения глагола с действительностью); ознакомление учащихся с механизмом образования форм  изъявительного, сослагательного, повелительного наклонения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A827EC" w:rsidRDefault="00452231" w:rsidP="001A1E55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   </w:t>
            </w: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Регулятивные: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слова.</w:t>
            </w:r>
          </w:p>
          <w:p w:rsidR="00452231" w:rsidRPr="00A827EC" w:rsidRDefault="00452231" w:rsidP="001A1E55">
            <w:pPr>
              <w:spacing w:line="240" w:lineRule="atLeas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Личностные: 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наклонения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27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глагола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, смысловые отличия разных форм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наклонения, соотнесе-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ние наклонения глагола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с механизм образования форм  изъявительного, сослагательного, повелительного наклонения.</w:t>
            </w:r>
          </w:p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конструировать предложения с глаголом-сказуемым в форме заданного наклонения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§78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A827EC" w:rsidRDefault="00452231" w:rsidP="000644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7EC">
              <w:rPr>
                <w:rFonts w:ascii="Times New Roman" w:hAnsi="Times New Roman"/>
                <w:color w:val="000000"/>
                <w:sz w:val="20"/>
                <w:szCs w:val="20"/>
              </w:rPr>
              <w:t>12.04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Спряжение глагола. Правописание личных окончаний глаголов. Безличные глаголы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Повторение известных учащимся признаков безударных личных окончаний глаголов I и II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спряжения; формирование умения правильного написания безударных личных окончаний глаголов в соответствии со спряжением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глагола</w:t>
            </w:r>
          </w:p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Ознакомление учащихся с группой безличных глаголов (при них нет и не может быть действующего лица); определение формы безличных глаголов; формирование навыка опознавания безличных глаголов в тексте и употребления их в речи для обозначения явлений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 xml:space="preserve">(состояния) природы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и физического состояния живого существа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формировать навыки учебного сотрудничества в ходе инд</w:t>
            </w:r>
            <w:r>
              <w:rPr>
                <w:rFonts w:ascii="Times New Roman" w:hAnsi="Times New Roman"/>
                <w:sz w:val="20"/>
                <w:szCs w:val="20"/>
              </w:rPr>
              <w:t>ивидуальной и групповой работы.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слова.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группу безличных глаголов.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определять спряжение глаголов с безударным личным окончанием и выбирать правильный вариант окончания глагола; различать по вопросу личную и неопределенную форму глаго, опознавать безличные глаголы в тексте и употреблять их в речи для обозначения явлений (состояния) природы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 физического состояния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живого существа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§82,  §84  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452231" w:rsidRPr="009A2EF5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sz w:val="20"/>
                <w:szCs w:val="20"/>
              </w:rPr>
              <w:t>Имя существительное (5 час.)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Имя существительное как часть речи. Имена существительные одушевленные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и неодушевленные , собственные и нарицательные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Систематизация ранее изученного о существительном; углубление понимания роли существительных в речи; формирование умения обосновывать выбор падежных окончаний существительных; определение синтаксической роли существительных в предложении. Образование имен существительных Повторение известных учащимся сведений о собственных и нарицательных именах существительных, принципах их выделения; формирование навыка правильного написания собственных имен существительных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грамматического наблюдения.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Личностные: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общее грамматическое значение, морфологические признаки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 синтаксическую роль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существительных.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находить существительные в тексте, определять их синтаксическую роль в предложении; обосновывать выбор.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термины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одушевленные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неодушевленные существительные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, понятие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олицетворение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опознавать олицетворения в художественном тексте; определять одушевленные и неодушевленные имена существительные, обосновывать свой выбор</w:t>
            </w: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находить собственные и нарицательные имена существительные, правильно писать собственные имена существительные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§87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Употребление суффиксов существительных</w:t>
            </w:r>
          </w:p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-чик-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,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-щик-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Знакомство с орфограммой; совершенствование умения правописания слов с чередованием звуков в суффиксе. Порядок действий при решении орфографических задач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орфограмму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 xml:space="preserve">«Буквы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-ч-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,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-щ- в</w:t>
            </w: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суффиксах существительных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-чик-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-щик-»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, порядок действий при решении орфографических задач.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обосновывать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свой выбор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§89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Слитное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и раздельное написание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не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 существительными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Урок предъявления нового знания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Изучение правила слитного и раздельного написания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не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 существительными; формирование навыка его применения; повторение правила написания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не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 глаголами, сравнивание этого правила с новым; совершенствование орфографических навыков учащихся, навыка постановки знаков препинания при однородных членах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устойчивой мотивации к исследовательской деятельности (анализу), конструированию.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правило «Слитное и раздельное написание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не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 существительными», порядок действий при решении орфографических задач.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находить существительные в тексте,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определять их синтаксическую роль в предложении, обосновывать свой выбор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§91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Род и число имен существительных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Повторение и закрепление изученного ранее материала о роде и числе имен существительных; ознакомление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 xml:space="preserve">учащихся с группой </w:t>
            </w:r>
          </w:p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существительных,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имеющих форму только единственного числа или форму только множественного числа; совершенствование грамматических умений учащихся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грамматического исследования.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Личностные: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общее грамматическое значение, морфологические признаки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 синтаксическую роль существительных.</w:t>
            </w: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признаки общего рода, особенности их употребления в речи,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способы определения рода несклоняемых имен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существительных, в том числе иноязычного происхождения.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определять род существительных в тексте; составлять словосочетания и предложения с существительными общего рода и несклоняемыми существительными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§94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Падеж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 склонение имен существительных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Повторение типов склонений имен существительных, правила «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И–е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в окончаниях существительных»; падеж ей и склонений имен существительных; ознакомление учащихся с особой группой существительных среднего рода на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-мя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и с существительным мужского рода 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путь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(показать особенности их склонения), со §98   Работа с приложением к учебнику  (учебный диск схемой морфологического разбора имени существительного; совершенствование навыков морфологического разбора и грамматических умений учащихся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pacing w:val="-1"/>
                <w:sz w:val="20"/>
                <w:szCs w:val="20"/>
                <w:lang w:eastAsia="ru-RU"/>
              </w:rPr>
              <w:t>Коммуникативные:</w:t>
            </w:r>
            <w:r w:rsidRPr="009A2EF5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9A2EF5" w:rsidRDefault="00452231" w:rsidP="001A1E5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pacing w:val="-1"/>
                <w:sz w:val="20"/>
                <w:szCs w:val="20"/>
                <w:lang w:eastAsia="ru-RU"/>
              </w:rPr>
              <w:t>Регулятивные:</w:t>
            </w:r>
            <w:r w:rsidRPr="009A2EF5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9A2EF5" w:rsidRDefault="00452231" w:rsidP="001A1E55">
            <w:pPr>
              <w:widowControl w:val="0"/>
              <w:shd w:val="clear" w:color="auto" w:fill="FFFFFF"/>
              <w:tabs>
                <w:tab w:val="left" w:pos="0"/>
                <w:tab w:val="left" w:pos="3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pacing w:val="-1"/>
                <w:sz w:val="20"/>
                <w:szCs w:val="20"/>
                <w:lang w:eastAsia="ru-RU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грамматического и синтаксического исследования.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-1"/>
                <w:sz w:val="20"/>
                <w:szCs w:val="20"/>
                <w:lang w:eastAsia="ru-RU"/>
              </w:rPr>
              <w:t>Личностные:</w:t>
            </w:r>
            <w:r w:rsidRPr="009A2EF5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три склонения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существительных.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применять правило «</w:t>
            </w: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И–е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в окончаниях существительных»; определять падеж и склонение имен существительных; производить морфологический разбор имени существительного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§98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</w:t>
            </w:r>
            <w:r w:rsidRPr="009A2EF5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</w:tr>
      <w:tr w:rsidR="00452231" w:rsidRPr="009A2EF5" w:rsidTr="008B3583">
        <w:trPr>
          <w:jc w:val="center"/>
        </w:trPr>
        <w:tc>
          <w:tcPr>
            <w:tcW w:w="1593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sz w:val="20"/>
                <w:szCs w:val="20"/>
              </w:rPr>
              <w:t>Имя прилагательное (6 час.)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 Правописание падежных окончаний прилагательных</w:t>
            </w:r>
          </w:p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Систематизация ранее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изученного о прилагательном, углубление понимания роли прилагательных в речи, формирование умения обосновывать выбор падежных окончаний прилагательных; определение синтаксической роли прилагательного в предложении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Прилагательные качественные, относительные, притяжательные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грамматического наблюдения.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формирование устойчивой мотивации к исследовательской деятельности (анализу), конструированию дифференцировать.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общее грамматическое значение, морфологические признаки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 синтаксическую роль прилагательных.</w:t>
            </w: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находить прилагательное в тексте, определять их синтаксическую роль в предложении, задавать вопрос от существительного к прилагательному для проверки падежных окончаний прилагательных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§103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  <w:tr w:rsidR="00452231" w:rsidRPr="009A2EF5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81.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Образование имен прилагательных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Прилагательные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полные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 краткие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9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Повторение сведений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из области словообразования, ознакомление учащихся с основными способами образования имен прилагательных, соотнесение определенных словообразовательных моделей с разрядами прилагательных; совершенствование орфографических навыков при написании суффиксов прилагательных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Ознакомление учащихся с качественными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прилагательными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в полной и краткой форме, с правописанием кратких прилагательных с основой на шипящий, с ролью кратких прилагательных в предложении; формирование навыка правильного употребления полных и кратких прилагательных в речи</w:t>
            </w:r>
          </w:p>
        </w:tc>
        <w:tc>
          <w:tcPr>
            <w:tcW w:w="3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грамматического наблюдения.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формирование устойчивой мотивации к исследовательской деятельности (анализу), конструированию дифференцировать. 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различать однокоренные слова и формы слова, выполнять морфемный разбор; знать о лексическом значении слова и закрепленности его в корне.</w:t>
            </w: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навыки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проведения словообразовательного анализа слова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общее грамма-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 xml:space="preserve">ическое значение,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морфологические признаки и синтаксическую роль качественных прилагательных.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находить краткие прилагательные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в тексте, определять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их синтаксическую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роль в предложении, правильно писать краткие прилагательные с основой на шипящий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§105   Работа с приложением к учебнику (учебный диск)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</w:tr>
      <w:tr w:rsidR="00452231" w:rsidRPr="009A2EF5">
        <w:trPr>
          <w:jc w:val="center"/>
        </w:trPr>
        <w:tc>
          <w:tcPr>
            <w:tcW w:w="6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Сравнительная и превосходная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степень имен прилагательных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Урок предъявления нового знания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Ознакомление учащих-ся со степенями сравнения качественных имен прилагательных, усло-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виями их употребления в речи, со схемой мор-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фологического разбора имени прилагатель-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ного; отрабатывание навыка морфологического разбора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оммуникативные: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9A2EF5" w:rsidRDefault="00452231" w:rsidP="001A1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структуры предложения.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Личностные:</w:t>
            </w:r>
            <w:r w:rsidRPr="009A2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 навыков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степени сравнения качественных имен прилагательных, способы их  образования  и условия их употребления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в речи.</w:t>
            </w:r>
            <w:r w:rsidRPr="009A2E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выполнять морфологический разбор прилагательных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§107   Работа с приложением к учебнику  (учебный диск)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83.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Контрольный диктант по теме «Морфология»</w:t>
            </w:r>
          </w:p>
          <w:p w:rsidR="00452231" w:rsidRPr="009A2EF5" w:rsidRDefault="00452231" w:rsidP="001A1E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Определение уровня усвоения учащимися изученного материала. Проверка и тематический контроль знаний, умений, навыков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Предметные: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научиться проектировать индивидуальный маршрут восполнения проблемных зон в изучении темы.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Коммуникативные: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 xml:space="preserve">Регулятивные: 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>объяснять языковые явления, процессы, связи и отношения, выявляемые в ходе грамматического и синтаксического исследования.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Личностные: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формирование устойчивой мотивации к обучению в группе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  <w:tr w:rsidR="00452231" w:rsidRPr="009A2EF5" w:rsidTr="004478AD">
        <w:trPr>
          <w:trHeight w:val="813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i/>
                <w:iCs/>
                <w:sz w:val="20"/>
                <w:szCs w:val="20"/>
              </w:rPr>
              <w:t>Р/р.</w:t>
            </w: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Контрольное 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Урок развития </w:t>
            </w:r>
            <w:r w:rsidRPr="009A2EF5">
              <w:rPr>
                <w:rFonts w:ascii="Times New Roman" w:hAnsi="Times New Roman"/>
                <w:sz w:val="20"/>
                <w:szCs w:val="20"/>
              </w:rPr>
              <w:br/>
              <w:t>речи</w:t>
            </w: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Актуализация знаний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по развитию речи, обучение написанию сочинения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Default="00452231" w:rsidP="008B3583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Предметные: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научиться проектировать индивидуальный маршрут восполнения проблемных зон в изучении темы.</w:t>
            </w:r>
          </w:p>
          <w:p w:rsidR="00452231" w:rsidRPr="009A2EF5" w:rsidRDefault="00452231" w:rsidP="008B3583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Коммуникативные: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Регулятивные: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объяснять языковые явления, процессы, связи и отношения, выявляемые в ходе граматического и синтаксического исследования. 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Личностные: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формирование 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способы развития темы в тексте, его структуру.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выбрать языковые средства в зависимости от цели, темы, основной мысли, сферы, ситуа-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ции и условий общения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  <w:r w:rsidRPr="009A2EF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  <w:tr w:rsidR="00452231" w:rsidRPr="009A2EF5" w:rsidTr="004478AD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Контрольный тест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по курсу русского языка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в 5 классе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 xml:space="preserve">Урок контроля </w:t>
            </w:r>
          </w:p>
          <w:p w:rsidR="00452231" w:rsidRPr="009A2EF5" w:rsidRDefault="00452231" w:rsidP="001A1E55">
            <w:pPr>
              <w:tabs>
                <w:tab w:val="right" w:pos="17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sz w:val="20"/>
                <w:szCs w:val="20"/>
              </w:rPr>
              <w:t>Определение уровня усвоения учащимися изученного материала. Проверка и тематический контроль знаний, умений, навыков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Предметные: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научиться проектировать индивидуальный маршрут восполнения проблемных зон в изучении темы.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Коммуникативные: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Регулятивные: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452231" w:rsidRPr="009A2EF5" w:rsidRDefault="00452231" w:rsidP="001A1E55">
            <w:pPr>
              <w:spacing w:line="240" w:lineRule="atLeas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 xml:space="preserve">Познавательные: 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объяснять языковые явления, процессы, связи и отношения, выявляемые в ходе граматического и синтаксического исследования. </w:t>
            </w:r>
          </w:p>
          <w:p w:rsidR="00452231" w:rsidRPr="009A2EF5" w:rsidRDefault="00452231" w:rsidP="008B3583">
            <w:pPr>
              <w:spacing w:after="0" w:line="240" w:lineRule="auto"/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Личностные:</w:t>
            </w:r>
            <w:r w:rsidRPr="009A2EF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формирование авыков самоанализа и самокоррекции учебной деятельности.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A2E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231" w:rsidRPr="009A2EF5" w:rsidRDefault="00452231" w:rsidP="001A1E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A2EF5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</w:tbl>
    <w:p w:rsidR="00452231" w:rsidRPr="009A2EF5" w:rsidRDefault="00452231">
      <w:pPr>
        <w:rPr>
          <w:rFonts w:ascii="Times New Roman" w:hAnsi="Times New Roman"/>
          <w:sz w:val="20"/>
          <w:szCs w:val="20"/>
        </w:rPr>
      </w:pPr>
    </w:p>
    <w:sectPr w:rsidR="00452231" w:rsidRPr="009A2EF5" w:rsidSect="008B3583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3D4"/>
    <w:multiLevelType w:val="hybridMultilevel"/>
    <w:tmpl w:val="D6A2B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179D0"/>
    <w:multiLevelType w:val="hybridMultilevel"/>
    <w:tmpl w:val="E5DA8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B2"/>
    <w:rsid w:val="000275FA"/>
    <w:rsid w:val="00030AD0"/>
    <w:rsid w:val="00040148"/>
    <w:rsid w:val="0004108D"/>
    <w:rsid w:val="00064400"/>
    <w:rsid w:val="00073FC1"/>
    <w:rsid w:val="000E000E"/>
    <w:rsid w:val="00103C41"/>
    <w:rsid w:val="00133FB8"/>
    <w:rsid w:val="001419C9"/>
    <w:rsid w:val="00173D8D"/>
    <w:rsid w:val="00175723"/>
    <w:rsid w:val="00184296"/>
    <w:rsid w:val="00193AC2"/>
    <w:rsid w:val="00197A77"/>
    <w:rsid w:val="001A1E55"/>
    <w:rsid w:val="00200E59"/>
    <w:rsid w:val="00261D4B"/>
    <w:rsid w:val="002879AD"/>
    <w:rsid w:val="002E01D8"/>
    <w:rsid w:val="00304A8C"/>
    <w:rsid w:val="00317414"/>
    <w:rsid w:val="003355CC"/>
    <w:rsid w:val="003C4D02"/>
    <w:rsid w:val="0041763C"/>
    <w:rsid w:val="00437CF9"/>
    <w:rsid w:val="004478AD"/>
    <w:rsid w:val="00452231"/>
    <w:rsid w:val="004647C3"/>
    <w:rsid w:val="004667AA"/>
    <w:rsid w:val="004A7F55"/>
    <w:rsid w:val="004B7195"/>
    <w:rsid w:val="004C71C8"/>
    <w:rsid w:val="004D674C"/>
    <w:rsid w:val="005220FC"/>
    <w:rsid w:val="0052236A"/>
    <w:rsid w:val="005237C9"/>
    <w:rsid w:val="00556722"/>
    <w:rsid w:val="00576CEA"/>
    <w:rsid w:val="005A794A"/>
    <w:rsid w:val="005B2CA9"/>
    <w:rsid w:val="00601BF4"/>
    <w:rsid w:val="00633204"/>
    <w:rsid w:val="00644478"/>
    <w:rsid w:val="00691B96"/>
    <w:rsid w:val="006946DB"/>
    <w:rsid w:val="006B426F"/>
    <w:rsid w:val="00717EED"/>
    <w:rsid w:val="00725DF1"/>
    <w:rsid w:val="00764EC0"/>
    <w:rsid w:val="00776319"/>
    <w:rsid w:val="007A530D"/>
    <w:rsid w:val="007B45B8"/>
    <w:rsid w:val="007F06EE"/>
    <w:rsid w:val="00811642"/>
    <w:rsid w:val="008722AD"/>
    <w:rsid w:val="00885A04"/>
    <w:rsid w:val="008B11EC"/>
    <w:rsid w:val="008B3429"/>
    <w:rsid w:val="008B3583"/>
    <w:rsid w:val="008E4888"/>
    <w:rsid w:val="0092796F"/>
    <w:rsid w:val="009350C6"/>
    <w:rsid w:val="00935560"/>
    <w:rsid w:val="00946C93"/>
    <w:rsid w:val="00951A6A"/>
    <w:rsid w:val="00991751"/>
    <w:rsid w:val="009A2EF5"/>
    <w:rsid w:val="009C2AD3"/>
    <w:rsid w:val="009F7564"/>
    <w:rsid w:val="00A01B1A"/>
    <w:rsid w:val="00A12E40"/>
    <w:rsid w:val="00A827EC"/>
    <w:rsid w:val="00AC546F"/>
    <w:rsid w:val="00B17E71"/>
    <w:rsid w:val="00B605E0"/>
    <w:rsid w:val="00BA08FB"/>
    <w:rsid w:val="00BA3143"/>
    <w:rsid w:val="00C831F0"/>
    <w:rsid w:val="00D1076C"/>
    <w:rsid w:val="00D17CB5"/>
    <w:rsid w:val="00D21C3F"/>
    <w:rsid w:val="00D2587A"/>
    <w:rsid w:val="00D2704F"/>
    <w:rsid w:val="00D53041"/>
    <w:rsid w:val="00DB1154"/>
    <w:rsid w:val="00DD1EB9"/>
    <w:rsid w:val="00DE3568"/>
    <w:rsid w:val="00E17B90"/>
    <w:rsid w:val="00E34AE4"/>
    <w:rsid w:val="00E638B2"/>
    <w:rsid w:val="00E92CBE"/>
    <w:rsid w:val="00E97EB6"/>
    <w:rsid w:val="00EA2743"/>
    <w:rsid w:val="00EB1E7D"/>
    <w:rsid w:val="00F235F0"/>
    <w:rsid w:val="00F51D45"/>
    <w:rsid w:val="00F962DF"/>
    <w:rsid w:val="00FA3F85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3F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A3F8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988</TotalTime>
  <Pages>42</Pages>
  <Words>14169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2014-01-02T20:38:00Z</dcterms:created>
  <dcterms:modified xsi:type="dcterms:W3CDTF">2015-12-13T20:11:00Z</dcterms:modified>
</cp:coreProperties>
</file>